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A3" w:rsidRPr="008D2EED" w:rsidRDefault="009B39A3" w:rsidP="009B39A3">
      <w:pPr>
        <w:spacing w:after="240" w:line="360" w:lineRule="auto"/>
        <w:jc w:val="center"/>
        <w:rPr>
          <w:rStyle w:val="xsmall"/>
          <w:rFonts w:asciiTheme="minorHAnsi" w:hAnsiTheme="minorHAnsi"/>
        </w:rPr>
      </w:pPr>
      <w:r w:rsidRPr="008D2EED">
        <w:rPr>
          <w:rStyle w:val="xsmall"/>
          <w:rFonts w:asciiTheme="minorHAnsi" w:hAnsiTheme="minorHAnsi"/>
        </w:rPr>
        <w:t xml:space="preserve">Tabla 1. </w:t>
      </w:r>
      <w:r w:rsidRPr="008D2EED">
        <w:rPr>
          <w:rFonts w:asciiTheme="minorHAnsi" w:hAnsiTheme="minorHAnsi"/>
        </w:rPr>
        <w:t>Modelo clásico: relaciones entre organizaciones, medios y audiencias</w:t>
      </w:r>
    </w:p>
    <w:p w:rsidR="009B39A3" w:rsidRPr="008D2EED" w:rsidRDefault="009B39A3" w:rsidP="009B39A3">
      <w:pPr>
        <w:spacing w:after="240" w:line="360" w:lineRule="auto"/>
        <w:jc w:val="center"/>
        <w:rPr>
          <w:rStyle w:val="xsmall"/>
          <w:rFonts w:asciiTheme="minorHAnsi" w:hAnsiTheme="minorHAnsi"/>
        </w:rPr>
      </w:pPr>
      <w:r w:rsidRPr="008D2EED">
        <w:rPr>
          <w:rFonts w:asciiTheme="minorHAnsi" w:hAnsiTheme="minorHAnsi"/>
          <w:noProof/>
        </w:rPr>
        <w:drawing>
          <wp:inline distT="0" distB="0" distL="0" distR="0">
            <wp:extent cx="4933950" cy="2400300"/>
            <wp:effectExtent l="19050" t="19050" r="19050" b="19050"/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4003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B39A3" w:rsidRPr="008D2EED" w:rsidRDefault="009B39A3" w:rsidP="009B39A3">
      <w:pPr>
        <w:spacing w:after="240" w:line="360" w:lineRule="auto"/>
        <w:rPr>
          <w:rStyle w:val="xsmall"/>
          <w:rFonts w:asciiTheme="minorHAnsi" w:hAnsiTheme="minorHAnsi"/>
        </w:rPr>
      </w:pPr>
      <w:r>
        <w:rPr>
          <w:rFonts w:asciiTheme="minorHAnsi" w:hAnsiTheme="minorHAnsi"/>
        </w:rPr>
        <w:t xml:space="preserve">Fuente: </w:t>
      </w:r>
      <w:proofErr w:type="spellStart"/>
      <w:r>
        <w:rPr>
          <w:rFonts w:asciiTheme="minorHAnsi" w:hAnsiTheme="minorHAnsi"/>
        </w:rPr>
        <w:t>Schultz</w:t>
      </w:r>
      <w:proofErr w:type="spellEnd"/>
      <w:r>
        <w:rPr>
          <w:rFonts w:asciiTheme="minorHAnsi" w:hAnsiTheme="minorHAnsi"/>
        </w:rPr>
        <w:t xml:space="preserve"> et al. (2010:</w:t>
      </w:r>
      <w:r w:rsidRPr="008D2EED">
        <w:rPr>
          <w:rFonts w:asciiTheme="minorHAnsi" w:hAnsiTheme="minorHAnsi"/>
        </w:rPr>
        <w:t xml:space="preserve"> 2</w:t>
      </w:r>
      <w:r>
        <w:rPr>
          <w:rFonts w:asciiTheme="minorHAnsi" w:hAnsiTheme="minorHAnsi"/>
        </w:rPr>
        <w:t>)</w:t>
      </w:r>
    </w:p>
    <w:p w:rsidR="00072090" w:rsidRDefault="00072090"/>
    <w:p w:rsidR="009B39A3" w:rsidRPr="008D2EED" w:rsidRDefault="009B39A3" w:rsidP="009B39A3">
      <w:pPr>
        <w:spacing w:after="240" w:line="360" w:lineRule="auto"/>
        <w:jc w:val="center"/>
        <w:rPr>
          <w:rStyle w:val="xsmall"/>
          <w:rFonts w:asciiTheme="minorHAnsi" w:hAnsiTheme="minorHAnsi"/>
        </w:rPr>
      </w:pPr>
      <w:r w:rsidRPr="008D2EED">
        <w:rPr>
          <w:rStyle w:val="xsmall"/>
          <w:rFonts w:asciiTheme="minorHAnsi" w:hAnsiTheme="minorHAnsi"/>
        </w:rPr>
        <w:t xml:space="preserve">Tabla 2. </w:t>
      </w:r>
      <w:r w:rsidRPr="008D2EED">
        <w:rPr>
          <w:rFonts w:asciiTheme="minorHAnsi" w:hAnsiTheme="minorHAnsi"/>
        </w:rPr>
        <w:t>Modelo 2.0: relaciones entre organizaciones, medios y audiencias</w:t>
      </w:r>
    </w:p>
    <w:p w:rsidR="009B39A3" w:rsidRPr="008D2EED" w:rsidRDefault="009B39A3" w:rsidP="009B39A3">
      <w:pPr>
        <w:spacing w:after="240" w:line="360" w:lineRule="auto"/>
        <w:rPr>
          <w:rFonts w:asciiTheme="minorHAnsi" w:hAnsiTheme="minorHAnsi"/>
        </w:rPr>
      </w:pPr>
      <w:r w:rsidRPr="008D2EED">
        <w:rPr>
          <w:rFonts w:asciiTheme="minorHAnsi" w:hAnsiTheme="minorHAnsi"/>
          <w:noProof/>
        </w:rPr>
        <w:drawing>
          <wp:inline distT="0" distB="0" distL="0" distR="0">
            <wp:extent cx="4933950" cy="2695575"/>
            <wp:effectExtent l="19050" t="19050" r="19050" b="28575"/>
            <wp:docPr id="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6955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B39A3" w:rsidRPr="008D2EED" w:rsidRDefault="009B39A3" w:rsidP="009B39A3">
      <w:pPr>
        <w:spacing w:after="240" w:line="360" w:lineRule="auto"/>
        <w:rPr>
          <w:rFonts w:asciiTheme="minorHAnsi" w:hAnsiTheme="minorHAnsi"/>
        </w:rPr>
      </w:pPr>
    </w:p>
    <w:p w:rsidR="009B39A3" w:rsidRPr="008D2EED" w:rsidRDefault="009B39A3" w:rsidP="009B39A3">
      <w:pPr>
        <w:spacing w:after="240" w:line="360" w:lineRule="auto"/>
        <w:rPr>
          <w:rStyle w:val="xsmall"/>
          <w:rFonts w:asciiTheme="minorHAnsi" w:hAnsiTheme="minorHAnsi"/>
        </w:rPr>
      </w:pPr>
      <w:r w:rsidRPr="008D2EED">
        <w:rPr>
          <w:rFonts w:asciiTheme="minorHAnsi" w:hAnsiTheme="minorHAnsi"/>
        </w:rPr>
        <w:t xml:space="preserve">Fuente: </w:t>
      </w:r>
      <w:proofErr w:type="spellStart"/>
      <w:r w:rsidRPr="008D2EED">
        <w:rPr>
          <w:rFonts w:asciiTheme="minorHAnsi" w:hAnsiTheme="minorHAnsi"/>
        </w:rPr>
        <w:t>Schultz</w:t>
      </w:r>
      <w:proofErr w:type="spellEnd"/>
      <w:r w:rsidRPr="008D2EE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et al. (2010:</w:t>
      </w:r>
      <w:r w:rsidRPr="008D2EED">
        <w:rPr>
          <w:rFonts w:asciiTheme="minorHAnsi" w:hAnsiTheme="minorHAnsi"/>
        </w:rPr>
        <w:t xml:space="preserve"> 2</w:t>
      </w:r>
      <w:r>
        <w:rPr>
          <w:rFonts w:asciiTheme="minorHAnsi" w:hAnsiTheme="minorHAnsi"/>
        </w:rPr>
        <w:t>)</w:t>
      </w:r>
    </w:p>
    <w:p w:rsidR="009B39A3" w:rsidRDefault="009B39A3"/>
    <w:p w:rsidR="009B39A3" w:rsidRDefault="009B39A3" w:rsidP="009B39A3">
      <w:pPr>
        <w:spacing w:after="240" w:line="360" w:lineRule="auto"/>
        <w:jc w:val="center"/>
        <w:rPr>
          <w:rFonts w:asciiTheme="minorHAnsi" w:hAnsiTheme="minorHAnsi"/>
        </w:rPr>
      </w:pPr>
    </w:p>
    <w:p w:rsidR="009B39A3" w:rsidRDefault="009B39A3" w:rsidP="009B39A3">
      <w:pPr>
        <w:spacing w:after="240" w:line="360" w:lineRule="auto"/>
        <w:jc w:val="center"/>
        <w:rPr>
          <w:rFonts w:asciiTheme="minorHAnsi" w:hAnsiTheme="minorHAnsi"/>
        </w:rPr>
      </w:pPr>
    </w:p>
    <w:p w:rsidR="009B39A3" w:rsidRPr="008D2EED" w:rsidRDefault="009B39A3" w:rsidP="009B39A3">
      <w:pPr>
        <w:spacing w:after="240" w:line="360" w:lineRule="auto"/>
        <w:jc w:val="center"/>
        <w:rPr>
          <w:rFonts w:asciiTheme="minorHAnsi" w:hAnsiTheme="minorHAnsi"/>
        </w:rPr>
      </w:pPr>
      <w:r w:rsidRPr="008D2EED">
        <w:rPr>
          <w:rFonts w:asciiTheme="minorHAnsi" w:hAnsiTheme="minorHAnsi"/>
        </w:rPr>
        <w:lastRenderedPageBreak/>
        <w:t xml:space="preserve">Tabla 3. Utilidad de las herramientas online de los clubes. </w:t>
      </w:r>
    </w:p>
    <w:p w:rsidR="009B39A3" w:rsidRPr="008D2EED" w:rsidRDefault="009B39A3" w:rsidP="009B39A3">
      <w:pPr>
        <w:spacing w:after="240" w:line="360" w:lineRule="auto"/>
        <w:jc w:val="center"/>
        <w:rPr>
          <w:rFonts w:asciiTheme="minorHAnsi" w:hAnsiTheme="minorHAnsi"/>
        </w:rPr>
      </w:pPr>
      <w:r w:rsidRPr="008D2EED">
        <w:rPr>
          <w:rFonts w:asciiTheme="minorHAnsi" w:hAnsiTheme="minorHAnsi"/>
          <w:noProof/>
        </w:rPr>
        <w:drawing>
          <wp:inline distT="0" distB="0" distL="0" distR="0">
            <wp:extent cx="4943475" cy="2381250"/>
            <wp:effectExtent l="19050" t="0" r="9525" b="0"/>
            <wp:docPr id="2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9A3" w:rsidRDefault="009B39A3"/>
    <w:p w:rsidR="00FA0249" w:rsidRPr="008D2EED" w:rsidRDefault="00FA0249" w:rsidP="00FA0249">
      <w:pPr>
        <w:spacing w:after="240" w:line="360" w:lineRule="auto"/>
        <w:jc w:val="center"/>
        <w:rPr>
          <w:rFonts w:asciiTheme="minorHAnsi" w:hAnsiTheme="minorHAnsi"/>
        </w:rPr>
      </w:pPr>
      <w:r w:rsidRPr="008D2EED">
        <w:rPr>
          <w:rFonts w:asciiTheme="minorHAnsi" w:hAnsiTheme="minorHAnsi"/>
        </w:rPr>
        <w:t xml:space="preserve">Tabla 4. Credibilidad de las herramientas comunicativas online de los clubes. </w:t>
      </w:r>
    </w:p>
    <w:p w:rsidR="00FA0249" w:rsidRPr="008D2EED" w:rsidRDefault="00FA0249" w:rsidP="00FA0249">
      <w:pPr>
        <w:spacing w:after="240" w:line="360" w:lineRule="auto"/>
        <w:jc w:val="center"/>
        <w:rPr>
          <w:rFonts w:asciiTheme="minorHAnsi" w:hAnsiTheme="minorHAnsi"/>
        </w:rPr>
      </w:pPr>
      <w:r w:rsidRPr="008D2EED">
        <w:rPr>
          <w:rFonts w:asciiTheme="minorHAnsi" w:hAnsiTheme="minorHAnsi"/>
          <w:noProof/>
        </w:rPr>
        <w:drawing>
          <wp:inline distT="0" distB="0" distL="0" distR="0">
            <wp:extent cx="4943475" cy="1819275"/>
            <wp:effectExtent l="19050" t="0" r="9525" b="0"/>
            <wp:docPr id="1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9A3" w:rsidRDefault="009B39A3"/>
    <w:p w:rsidR="00FA0249" w:rsidRPr="008D2EED" w:rsidRDefault="00FA0249" w:rsidP="00FA0249">
      <w:pPr>
        <w:spacing w:after="240"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Tabla 5</w:t>
      </w:r>
      <w:r w:rsidRPr="008D2EED">
        <w:rPr>
          <w:rFonts w:asciiTheme="minorHAnsi" w:hAnsiTheme="minorHAnsi"/>
        </w:rPr>
        <w:t xml:space="preserve">. Valoración de los periodistas sobre los contenidos del sitio web de los clubes. </w:t>
      </w:r>
    </w:p>
    <w:p w:rsidR="00FA0249" w:rsidRPr="008D2EED" w:rsidRDefault="00FA0249" w:rsidP="00FA0249">
      <w:pPr>
        <w:spacing w:after="240" w:line="360" w:lineRule="auto"/>
        <w:jc w:val="center"/>
        <w:rPr>
          <w:rFonts w:asciiTheme="minorHAnsi" w:hAnsiTheme="minorHAnsi"/>
        </w:rPr>
      </w:pPr>
      <w:r w:rsidRPr="008D2EED">
        <w:rPr>
          <w:rFonts w:asciiTheme="minorHAnsi" w:hAnsiTheme="minorHAnsi"/>
          <w:noProof/>
        </w:rPr>
        <w:drawing>
          <wp:inline distT="0" distB="0" distL="0" distR="0">
            <wp:extent cx="5000625" cy="2066925"/>
            <wp:effectExtent l="1905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249" w:rsidRDefault="00FA0249"/>
    <w:p w:rsidR="00FA0249" w:rsidRPr="008D2EED" w:rsidRDefault="00FA0249" w:rsidP="00FA0249">
      <w:pPr>
        <w:spacing w:after="240"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Tabla 6</w:t>
      </w:r>
      <w:r w:rsidRPr="008D2EED">
        <w:rPr>
          <w:rFonts w:asciiTheme="minorHAnsi" w:hAnsiTheme="minorHAnsi"/>
        </w:rPr>
        <w:t>. Credibilidad de los medios sociales de los futbolist</w:t>
      </w:r>
      <w:r>
        <w:rPr>
          <w:rFonts w:asciiTheme="minorHAnsi" w:hAnsiTheme="minorHAnsi"/>
        </w:rPr>
        <w:t>as de los clubes.</w:t>
      </w:r>
    </w:p>
    <w:p w:rsidR="00FA0249" w:rsidRPr="008D2EED" w:rsidRDefault="00FA0249" w:rsidP="00FA0249">
      <w:pPr>
        <w:spacing w:after="240" w:line="360" w:lineRule="auto"/>
        <w:jc w:val="center"/>
        <w:rPr>
          <w:rFonts w:asciiTheme="minorHAnsi" w:hAnsiTheme="minorHAnsi"/>
        </w:rPr>
      </w:pPr>
      <w:r w:rsidRPr="008D2EED">
        <w:rPr>
          <w:rFonts w:asciiTheme="minorHAnsi" w:hAnsiTheme="minorHAnsi"/>
          <w:noProof/>
        </w:rPr>
        <w:drawing>
          <wp:inline distT="0" distB="0" distL="0" distR="0">
            <wp:extent cx="5010150" cy="2324100"/>
            <wp:effectExtent l="19050" t="0" r="0" b="0"/>
            <wp:docPr id="631" name="Imagen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249" w:rsidRDefault="00FA0249"/>
    <w:sectPr w:rsidR="00FA0249" w:rsidSect="000720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39A3"/>
    <w:rsid w:val="00072090"/>
    <w:rsid w:val="0072147C"/>
    <w:rsid w:val="009B39A3"/>
    <w:rsid w:val="00FA0249"/>
    <w:rsid w:val="00FA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9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xsmall">
    <w:name w:val="xsmall"/>
    <w:uiPriority w:val="99"/>
    <w:rsid w:val="009B39A3"/>
  </w:style>
  <w:style w:type="paragraph" w:styleId="Textodeglobo">
    <w:name w:val="Balloon Text"/>
    <w:basedOn w:val="Normal"/>
    <w:link w:val="TextodegloboCar"/>
    <w:uiPriority w:val="99"/>
    <w:semiHidden/>
    <w:unhideWhenUsed/>
    <w:rsid w:val="009B39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9A3"/>
    <w:rPr>
      <w:rFonts w:ascii="Tahoma" w:eastAsia="Times New Roman" w:hAnsi="Tahoma" w:cs="Tahoma"/>
      <w:color w:val="000000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olabe.el</dc:creator>
  <cp:keywords/>
  <dc:description/>
  <cp:lastModifiedBy>olabe.el</cp:lastModifiedBy>
  <cp:revision>3</cp:revision>
  <dcterms:created xsi:type="dcterms:W3CDTF">2012-10-01T19:17:00Z</dcterms:created>
  <dcterms:modified xsi:type="dcterms:W3CDTF">2012-10-01T19:18:00Z</dcterms:modified>
</cp:coreProperties>
</file>