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4B5" w:rsidRDefault="000474B5" w:rsidP="00D50ECE">
      <w:pPr>
        <w:spacing w:after="0"/>
        <w:jc w:val="center"/>
      </w:pPr>
    </w:p>
    <w:p w:rsidR="006E6EA2" w:rsidRDefault="006E6EA2" w:rsidP="00D50ECE">
      <w:pPr>
        <w:spacing w:after="0"/>
        <w:jc w:val="center"/>
      </w:pPr>
    </w:p>
    <w:p w:rsidR="006E6EA2" w:rsidRDefault="006E6EA2" w:rsidP="00D50ECE">
      <w:pPr>
        <w:spacing w:after="0"/>
        <w:jc w:val="center"/>
      </w:pPr>
    </w:p>
    <w:p w:rsidR="006E6EA2" w:rsidRDefault="006E6EA2" w:rsidP="006E6EA2">
      <w:pPr>
        <w:spacing w:line="360" w:lineRule="auto"/>
        <w:jc w:val="center"/>
        <w:rPr>
          <w:b/>
          <w:sz w:val="32"/>
        </w:rPr>
      </w:pPr>
      <w:r>
        <w:rPr>
          <w:b/>
          <w:sz w:val="32"/>
        </w:rPr>
        <w:t>LIBROS</w:t>
      </w:r>
    </w:p>
    <w:p w:rsidR="006E6EA2" w:rsidRDefault="006E6EA2" w:rsidP="00D50ECE">
      <w:pPr>
        <w:spacing w:after="0"/>
        <w:jc w:val="center"/>
      </w:pPr>
    </w:p>
    <w:p w:rsidR="006E6EA2" w:rsidRDefault="006E6EA2" w:rsidP="00D50ECE">
      <w:pPr>
        <w:spacing w:after="0"/>
        <w:jc w:val="center"/>
      </w:pPr>
    </w:p>
    <w:p w:rsidR="006E6EA2" w:rsidRDefault="006E6EA2" w:rsidP="006E6EA2">
      <w:pPr>
        <w:shd w:val="clear" w:color="auto" w:fill="EEECE1" w:themeFill="background2"/>
        <w:tabs>
          <w:tab w:val="center" w:pos="4532"/>
        </w:tabs>
        <w:spacing w:after="0"/>
        <w:rPr>
          <w:rFonts w:asciiTheme="majorHAnsi" w:hAnsiTheme="majorHAnsi"/>
          <w:b/>
          <w:sz w:val="32"/>
          <w:szCs w:val="32"/>
        </w:rPr>
      </w:pPr>
    </w:p>
    <w:p w:rsidR="006E6EA2" w:rsidRPr="00291AEE" w:rsidRDefault="006E6EA2" w:rsidP="006E6EA2">
      <w:pPr>
        <w:shd w:val="clear" w:color="auto" w:fill="EEECE1" w:themeFill="background2"/>
        <w:tabs>
          <w:tab w:val="center" w:pos="4532"/>
        </w:tabs>
        <w:spacing w:after="0"/>
        <w:jc w:val="center"/>
        <w:rPr>
          <w:b/>
          <w:sz w:val="32"/>
        </w:rPr>
      </w:pPr>
      <w:r w:rsidRPr="00291AEE">
        <w:rPr>
          <w:rFonts w:asciiTheme="majorHAnsi" w:hAnsiTheme="majorHAnsi"/>
          <w:b/>
          <w:sz w:val="32"/>
          <w:szCs w:val="32"/>
        </w:rPr>
        <w:t>L</w:t>
      </w:r>
      <w:r w:rsidR="005B7FEA">
        <w:rPr>
          <w:rFonts w:asciiTheme="majorHAnsi" w:hAnsiTheme="majorHAnsi"/>
          <w:b/>
          <w:sz w:val="32"/>
          <w:szCs w:val="32"/>
        </w:rPr>
        <w:t>as Auditorías de</w:t>
      </w:r>
      <w:r w:rsidRPr="00291AEE">
        <w:rPr>
          <w:rFonts w:asciiTheme="majorHAnsi" w:hAnsiTheme="majorHAnsi"/>
          <w:b/>
          <w:sz w:val="32"/>
          <w:szCs w:val="32"/>
        </w:rPr>
        <w:t xml:space="preserve"> Relaciones Públicas</w:t>
      </w:r>
    </w:p>
    <w:p w:rsidR="006E6EA2" w:rsidRDefault="006E6EA2" w:rsidP="006E6EA2">
      <w:pPr>
        <w:shd w:val="clear" w:color="auto" w:fill="EEECE1" w:themeFill="background2"/>
        <w:spacing w:after="0" w:line="240" w:lineRule="auto"/>
        <w:jc w:val="center"/>
        <w:rPr>
          <w:rFonts w:asciiTheme="majorHAnsi" w:hAnsiTheme="majorHAnsi"/>
          <w:b/>
          <w:sz w:val="28"/>
          <w:szCs w:val="28"/>
        </w:rPr>
      </w:pPr>
      <w:r w:rsidRPr="00291AEE">
        <w:rPr>
          <w:rFonts w:asciiTheme="majorHAnsi" w:hAnsiTheme="majorHAnsi"/>
          <w:b/>
          <w:sz w:val="28"/>
          <w:szCs w:val="28"/>
        </w:rPr>
        <w:t xml:space="preserve">Joan Cuenca </w:t>
      </w:r>
      <w:proofErr w:type="spellStart"/>
      <w:r w:rsidRPr="00291AEE">
        <w:rPr>
          <w:rFonts w:asciiTheme="majorHAnsi" w:hAnsiTheme="majorHAnsi"/>
          <w:b/>
          <w:sz w:val="28"/>
          <w:szCs w:val="28"/>
        </w:rPr>
        <w:t>Fontbona</w:t>
      </w:r>
      <w:proofErr w:type="spellEnd"/>
      <w:r w:rsidRPr="00291AEE">
        <w:rPr>
          <w:rFonts w:asciiTheme="majorHAnsi" w:hAnsiTheme="majorHAnsi"/>
          <w:b/>
          <w:sz w:val="28"/>
          <w:szCs w:val="28"/>
        </w:rPr>
        <w:t xml:space="preserve">, 2012, Barcelona, UOC </w:t>
      </w:r>
      <w:proofErr w:type="spellStart"/>
      <w:r w:rsidRPr="00291AEE">
        <w:rPr>
          <w:rFonts w:asciiTheme="majorHAnsi" w:hAnsiTheme="majorHAnsi"/>
          <w:b/>
          <w:sz w:val="28"/>
          <w:szCs w:val="28"/>
        </w:rPr>
        <w:t>Press</w:t>
      </w:r>
      <w:proofErr w:type="spellEnd"/>
      <w:r>
        <w:rPr>
          <w:rFonts w:asciiTheme="majorHAnsi" w:hAnsiTheme="majorHAnsi"/>
          <w:b/>
          <w:sz w:val="28"/>
          <w:szCs w:val="28"/>
        </w:rPr>
        <w:t xml:space="preserve">, </w:t>
      </w:r>
      <w:r w:rsidRPr="00291AEE">
        <w:rPr>
          <w:rFonts w:asciiTheme="majorHAnsi" w:hAnsiTheme="majorHAnsi"/>
          <w:b/>
          <w:sz w:val="28"/>
          <w:szCs w:val="28"/>
        </w:rPr>
        <w:t>274 páginas</w:t>
      </w:r>
    </w:p>
    <w:p w:rsidR="006E6EA2" w:rsidRDefault="006E6EA2" w:rsidP="006E6EA2">
      <w:pPr>
        <w:shd w:val="clear" w:color="auto" w:fill="EEECE1" w:themeFill="background2"/>
        <w:spacing w:after="0" w:line="240" w:lineRule="auto"/>
        <w:jc w:val="center"/>
        <w:rPr>
          <w:rFonts w:asciiTheme="majorHAnsi" w:hAnsiTheme="majorHAnsi"/>
          <w:b/>
          <w:sz w:val="28"/>
          <w:szCs w:val="28"/>
        </w:rPr>
      </w:pPr>
    </w:p>
    <w:p w:rsidR="006E6EA2" w:rsidRPr="00D50ECE" w:rsidRDefault="006E6EA2" w:rsidP="006E6EA2">
      <w:pPr>
        <w:shd w:val="clear" w:color="auto" w:fill="EEECE1" w:themeFill="background2"/>
        <w:spacing w:after="0" w:line="240" w:lineRule="auto"/>
        <w:jc w:val="center"/>
        <w:rPr>
          <w:rFonts w:asciiTheme="majorHAnsi" w:hAnsiTheme="majorHAnsi"/>
          <w:b/>
          <w:sz w:val="28"/>
          <w:szCs w:val="28"/>
        </w:rPr>
      </w:pPr>
    </w:p>
    <w:p w:rsidR="006E6EA2" w:rsidRDefault="006E6EA2" w:rsidP="00D50ECE">
      <w:pPr>
        <w:spacing w:after="0"/>
        <w:jc w:val="center"/>
      </w:pPr>
    </w:p>
    <w:p w:rsidR="006E6EA2" w:rsidRDefault="006E6EA2" w:rsidP="00D50ECE">
      <w:pPr>
        <w:spacing w:after="0"/>
        <w:jc w:val="center"/>
      </w:pPr>
    </w:p>
    <w:p w:rsidR="006E6EA2" w:rsidRDefault="006E6EA2" w:rsidP="00D50ECE">
      <w:pPr>
        <w:spacing w:after="0"/>
        <w:jc w:val="center"/>
      </w:pPr>
    </w:p>
    <w:p w:rsidR="0031564B" w:rsidRDefault="0031564B" w:rsidP="005B7FEA">
      <w:r>
        <w:rPr>
          <w:noProof/>
          <w:lang w:eastAsia="es-E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1800860</wp:posOffset>
            </wp:positionH>
            <wp:positionV relativeFrom="paragraph">
              <wp:posOffset>154940</wp:posOffset>
            </wp:positionV>
            <wp:extent cx="2059305" cy="3157220"/>
            <wp:effectExtent l="19050" t="0" r="0" b="0"/>
            <wp:wrapSquare wrapText="bothSides"/>
            <wp:docPr id="1" name="il_fi" descr="http://www.editorialuoc.cat/images/Auditori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editorialuoc.cat/images/Auditoria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305" cy="3157220"/>
                    </a:xfrm>
                    <a:prstGeom prst="rect">
                      <a:avLst/>
                    </a:prstGeom>
                    <a:solidFill>
                      <a:schemeClr val="bg2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B7FEA">
        <w:br w:type="textWrapping" w:clear="all"/>
      </w:r>
    </w:p>
    <w:p w:rsidR="006E6EA2" w:rsidRDefault="006E6EA2" w:rsidP="0031564B">
      <w:pPr>
        <w:jc w:val="center"/>
      </w:pPr>
    </w:p>
    <w:p w:rsidR="006E6EA2" w:rsidRPr="006E6EA2" w:rsidRDefault="006E6EA2" w:rsidP="006E6EA2">
      <w:pPr>
        <w:spacing w:after="0" w:line="240" w:lineRule="auto"/>
        <w:jc w:val="center"/>
        <w:rPr>
          <w:sz w:val="24"/>
          <w:szCs w:val="24"/>
        </w:rPr>
      </w:pPr>
      <w:r w:rsidRPr="006E6EA2">
        <w:rPr>
          <w:sz w:val="24"/>
          <w:szCs w:val="24"/>
        </w:rPr>
        <w:t>Damián García Ponce</w:t>
      </w:r>
    </w:p>
    <w:p w:rsidR="006E6EA2" w:rsidRDefault="006E6EA2" w:rsidP="006E6EA2">
      <w:pPr>
        <w:spacing w:after="0" w:line="240" w:lineRule="auto"/>
        <w:jc w:val="center"/>
        <w:rPr>
          <w:sz w:val="24"/>
          <w:szCs w:val="24"/>
        </w:rPr>
      </w:pPr>
      <w:r w:rsidRPr="006E6EA2">
        <w:rPr>
          <w:sz w:val="24"/>
          <w:szCs w:val="24"/>
        </w:rPr>
        <w:t>Investigador</w:t>
      </w:r>
      <w:r>
        <w:rPr>
          <w:sz w:val="24"/>
          <w:szCs w:val="24"/>
        </w:rPr>
        <w:t>, España</w:t>
      </w:r>
    </w:p>
    <w:p w:rsidR="006E6EA2" w:rsidRDefault="001170D6" w:rsidP="006E6EA2">
      <w:pPr>
        <w:spacing w:after="0" w:line="240" w:lineRule="auto"/>
        <w:jc w:val="center"/>
        <w:rPr>
          <w:sz w:val="24"/>
          <w:szCs w:val="24"/>
        </w:rPr>
      </w:pPr>
      <w:hyperlink r:id="rId8" w:history="1">
        <w:r w:rsidR="006E6EA2" w:rsidRPr="001D3A7C">
          <w:rPr>
            <w:rStyle w:val="Hipervnculo"/>
            <w:sz w:val="24"/>
            <w:szCs w:val="24"/>
          </w:rPr>
          <w:t>damiangponce@gmail.com</w:t>
        </w:r>
      </w:hyperlink>
    </w:p>
    <w:p w:rsidR="006E6EA2" w:rsidRDefault="006E6EA2" w:rsidP="006E6EA2">
      <w:pPr>
        <w:spacing w:after="0" w:line="240" w:lineRule="auto"/>
        <w:jc w:val="center"/>
        <w:rPr>
          <w:sz w:val="24"/>
          <w:szCs w:val="24"/>
        </w:rPr>
      </w:pPr>
    </w:p>
    <w:p w:rsidR="006E6EA2" w:rsidRPr="006E6EA2" w:rsidRDefault="006E6EA2" w:rsidP="006E6EA2">
      <w:pPr>
        <w:spacing w:after="0" w:line="240" w:lineRule="auto"/>
        <w:jc w:val="center"/>
        <w:rPr>
          <w:sz w:val="24"/>
          <w:szCs w:val="24"/>
        </w:rPr>
      </w:pPr>
    </w:p>
    <w:p w:rsidR="009004B2" w:rsidRPr="009004B2" w:rsidRDefault="009004B2" w:rsidP="009004B2">
      <w:pPr>
        <w:spacing w:after="0" w:line="240" w:lineRule="auto"/>
        <w:jc w:val="both"/>
        <w:rPr>
          <w:rStyle w:val="Textoennegrita"/>
          <w:rFonts w:ascii="Calibri" w:hAnsi="Calibri"/>
          <w:b w:val="0"/>
          <w:bCs w:val="0"/>
        </w:rPr>
      </w:pPr>
      <w:r w:rsidRPr="009004B2">
        <w:rPr>
          <w:rStyle w:val="Textoennegrita"/>
          <w:rFonts w:ascii="Calibri" w:hAnsi="Calibri"/>
          <w:b w:val="0"/>
        </w:rPr>
        <w:t xml:space="preserve">Recepción: </w:t>
      </w:r>
      <w:r>
        <w:rPr>
          <w:rStyle w:val="Textoennegrita"/>
          <w:rFonts w:ascii="Calibri" w:hAnsi="Calibri"/>
          <w:b w:val="0"/>
        </w:rPr>
        <w:t>09</w:t>
      </w:r>
      <w:r w:rsidRPr="009004B2">
        <w:rPr>
          <w:rStyle w:val="Textoennegrita"/>
          <w:rFonts w:ascii="Calibri" w:hAnsi="Calibri"/>
          <w:b w:val="0"/>
        </w:rPr>
        <w:t>/</w:t>
      </w:r>
      <w:r>
        <w:rPr>
          <w:rStyle w:val="Textoennegrita"/>
          <w:rFonts w:ascii="Calibri" w:hAnsi="Calibri"/>
          <w:b w:val="0"/>
        </w:rPr>
        <w:t>10</w:t>
      </w:r>
      <w:r w:rsidRPr="009004B2">
        <w:rPr>
          <w:rStyle w:val="Textoennegrita"/>
          <w:rFonts w:ascii="Calibri" w:hAnsi="Calibri"/>
          <w:b w:val="0"/>
        </w:rPr>
        <w:t xml:space="preserve">/2012   </w:t>
      </w:r>
      <w:r>
        <w:rPr>
          <w:rStyle w:val="Textoennegrita"/>
          <w:rFonts w:ascii="Calibri" w:hAnsi="Calibri"/>
          <w:b w:val="0"/>
        </w:rPr>
        <w:t>Revisión: 27</w:t>
      </w:r>
      <w:r w:rsidRPr="009004B2">
        <w:rPr>
          <w:rStyle w:val="Textoennegrita"/>
          <w:rFonts w:ascii="Calibri" w:hAnsi="Calibri"/>
          <w:b w:val="0"/>
        </w:rPr>
        <w:t>/</w:t>
      </w:r>
      <w:r>
        <w:rPr>
          <w:rStyle w:val="Textoennegrita"/>
          <w:rFonts w:ascii="Calibri" w:hAnsi="Calibri"/>
          <w:b w:val="0"/>
        </w:rPr>
        <w:t>11</w:t>
      </w:r>
      <w:r w:rsidRPr="009004B2">
        <w:rPr>
          <w:rStyle w:val="Textoennegrita"/>
          <w:rFonts w:ascii="Calibri" w:hAnsi="Calibri"/>
          <w:b w:val="0"/>
        </w:rPr>
        <w:t>/2012  Aceptación: 18/12/2012   Publicación: 21/12/2012</w:t>
      </w:r>
    </w:p>
    <w:p w:rsidR="009004B2" w:rsidRPr="009004B2" w:rsidRDefault="009004B2" w:rsidP="009004B2">
      <w:pPr>
        <w:pStyle w:val="Sinespaciado"/>
        <w:ind w:left="0" w:firstLine="0"/>
        <w:jc w:val="center"/>
        <w:rPr>
          <w:rStyle w:val="hps"/>
          <w:rFonts w:cstheme="minorHAnsi"/>
          <w:sz w:val="24"/>
          <w:szCs w:val="24"/>
          <w:lang w:val="es-ES"/>
        </w:rPr>
      </w:pPr>
      <w:r w:rsidRPr="009004B2">
        <w:rPr>
          <w:rStyle w:val="Textoennegrita"/>
          <w:rFonts w:ascii="Calibri" w:hAnsi="Calibri"/>
          <w:b w:val="0"/>
          <w:lang w:val="es-ES"/>
        </w:rPr>
        <w:t>http://dx.doi</w:t>
      </w:r>
    </w:p>
    <w:p w:rsidR="009004B2" w:rsidRPr="009004B2" w:rsidRDefault="009004B2" w:rsidP="009004B2">
      <w:pPr>
        <w:pStyle w:val="Sinespaciado"/>
        <w:ind w:left="0" w:firstLine="0"/>
        <w:jc w:val="both"/>
        <w:rPr>
          <w:rFonts w:cstheme="minorHAnsi"/>
          <w:sz w:val="24"/>
          <w:szCs w:val="24"/>
          <w:lang w:val="es-ES"/>
        </w:rPr>
      </w:pPr>
    </w:p>
    <w:p w:rsidR="0031564B" w:rsidRDefault="0031564B" w:rsidP="00FF5909">
      <w:pPr>
        <w:jc w:val="center"/>
        <w:rPr>
          <w:sz w:val="24"/>
          <w:szCs w:val="24"/>
        </w:rPr>
      </w:pPr>
    </w:p>
    <w:p w:rsidR="0031564B" w:rsidRPr="00FF5909" w:rsidRDefault="0031564B" w:rsidP="00FF5909">
      <w:pPr>
        <w:spacing w:after="0" w:line="360" w:lineRule="auto"/>
        <w:jc w:val="both"/>
        <w:rPr>
          <w:i/>
          <w:sz w:val="24"/>
          <w:szCs w:val="24"/>
        </w:rPr>
      </w:pPr>
    </w:p>
    <w:p w:rsidR="00A6054B" w:rsidRDefault="00270EB8" w:rsidP="00967E0D">
      <w:pPr>
        <w:spacing w:after="240" w:line="360" w:lineRule="auto"/>
        <w:jc w:val="both"/>
        <w:rPr>
          <w:sz w:val="24"/>
          <w:szCs w:val="24"/>
        </w:rPr>
      </w:pPr>
      <w:r w:rsidRPr="00FF5909">
        <w:rPr>
          <w:i/>
          <w:sz w:val="24"/>
          <w:szCs w:val="24"/>
        </w:rPr>
        <w:t>Las auditorías de Relaciones Públicas</w:t>
      </w:r>
      <w:r w:rsidRPr="00FF5909">
        <w:rPr>
          <w:sz w:val="24"/>
          <w:szCs w:val="24"/>
        </w:rPr>
        <w:t xml:space="preserve"> es una obra exhaustiva y académica de Joan Cuenca </w:t>
      </w:r>
      <w:proofErr w:type="spellStart"/>
      <w:r w:rsidRPr="00FF5909">
        <w:rPr>
          <w:sz w:val="24"/>
          <w:szCs w:val="24"/>
        </w:rPr>
        <w:t>Fontbona</w:t>
      </w:r>
      <w:proofErr w:type="spellEnd"/>
      <w:r w:rsidR="00783811">
        <w:rPr>
          <w:sz w:val="24"/>
          <w:szCs w:val="24"/>
        </w:rPr>
        <w:t xml:space="preserve">, Doctor en Comunicación y profesor del Grado </w:t>
      </w:r>
      <w:r w:rsidR="00487E84">
        <w:rPr>
          <w:sz w:val="24"/>
          <w:szCs w:val="24"/>
        </w:rPr>
        <w:t>en</w:t>
      </w:r>
      <w:r w:rsidR="00783811">
        <w:rPr>
          <w:sz w:val="24"/>
          <w:szCs w:val="24"/>
        </w:rPr>
        <w:t xml:space="preserve"> Pu</w:t>
      </w:r>
      <w:r w:rsidR="00967E0D">
        <w:rPr>
          <w:sz w:val="24"/>
          <w:szCs w:val="24"/>
        </w:rPr>
        <w:t xml:space="preserve">blicidad y Relaciones Públicas  - </w:t>
      </w:r>
      <w:r w:rsidR="00783811">
        <w:rPr>
          <w:sz w:val="24"/>
          <w:szCs w:val="24"/>
        </w:rPr>
        <w:t xml:space="preserve">entre otras muchas ocupaciones, ligadas todas a la Comunicación y la </w:t>
      </w:r>
      <w:r w:rsidR="00487E84">
        <w:rPr>
          <w:sz w:val="24"/>
          <w:szCs w:val="24"/>
        </w:rPr>
        <w:t>investigación</w:t>
      </w:r>
      <w:r w:rsidR="00967E0D">
        <w:rPr>
          <w:sz w:val="24"/>
          <w:szCs w:val="24"/>
        </w:rPr>
        <w:t>-</w:t>
      </w:r>
      <w:r w:rsidR="00783811">
        <w:rPr>
          <w:sz w:val="24"/>
          <w:szCs w:val="24"/>
        </w:rPr>
        <w:t>,</w:t>
      </w:r>
      <w:r w:rsidRPr="00FF5909">
        <w:rPr>
          <w:sz w:val="24"/>
          <w:szCs w:val="24"/>
        </w:rPr>
        <w:t xml:space="preserve"> en la que se hace un profundo repaso a las técnicas en Relaciones Públicas recogidas a lo largo de</w:t>
      </w:r>
      <w:r w:rsidR="00E905DC" w:rsidRPr="00FF5909">
        <w:rPr>
          <w:sz w:val="24"/>
          <w:szCs w:val="24"/>
        </w:rPr>
        <w:t xml:space="preserve"> la hi</w:t>
      </w:r>
      <w:r w:rsidR="008050C6" w:rsidRPr="00FF5909">
        <w:rPr>
          <w:sz w:val="24"/>
          <w:szCs w:val="24"/>
        </w:rPr>
        <w:t>storia de la profesión</w:t>
      </w:r>
      <w:r w:rsidR="00487E84">
        <w:rPr>
          <w:sz w:val="24"/>
          <w:szCs w:val="24"/>
        </w:rPr>
        <w:t>;</w:t>
      </w:r>
      <w:r w:rsidR="008050C6" w:rsidRPr="00FF5909">
        <w:rPr>
          <w:sz w:val="24"/>
          <w:szCs w:val="24"/>
        </w:rPr>
        <w:t xml:space="preserve"> desde los principios </w:t>
      </w:r>
      <w:r w:rsidR="008050C6" w:rsidRPr="00FF5909">
        <w:rPr>
          <w:i/>
          <w:sz w:val="24"/>
          <w:szCs w:val="24"/>
        </w:rPr>
        <w:t>conscientes</w:t>
      </w:r>
      <w:r w:rsidR="008050C6" w:rsidRPr="00FF5909">
        <w:rPr>
          <w:sz w:val="24"/>
          <w:szCs w:val="24"/>
        </w:rPr>
        <w:t xml:space="preserve"> de la misma, cuando empezaba a hablarse de términos como </w:t>
      </w:r>
      <w:proofErr w:type="spellStart"/>
      <w:r w:rsidR="008050C6" w:rsidRPr="00FF5909">
        <w:rPr>
          <w:i/>
          <w:sz w:val="24"/>
          <w:szCs w:val="24"/>
        </w:rPr>
        <w:t>Publicity</w:t>
      </w:r>
      <w:proofErr w:type="spellEnd"/>
      <w:r w:rsidR="008050C6" w:rsidRPr="00FF5909">
        <w:rPr>
          <w:sz w:val="24"/>
          <w:szCs w:val="24"/>
        </w:rPr>
        <w:t xml:space="preserve"> y </w:t>
      </w:r>
      <w:proofErr w:type="spellStart"/>
      <w:r w:rsidR="008050C6" w:rsidRPr="00FF5909">
        <w:rPr>
          <w:i/>
          <w:sz w:val="24"/>
          <w:szCs w:val="24"/>
        </w:rPr>
        <w:t>Press</w:t>
      </w:r>
      <w:proofErr w:type="spellEnd"/>
      <w:r w:rsidR="008050C6" w:rsidRPr="00FF5909">
        <w:rPr>
          <w:i/>
          <w:sz w:val="24"/>
          <w:szCs w:val="24"/>
        </w:rPr>
        <w:t xml:space="preserve"> </w:t>
      </w:r>
      <w:proofErr w:type="spellStart"/>
      <w:r w:rsidR="008050C6" w:rsidRPr="00FF5909">
        <w:rPr>
          <w:i/>
          <w:sz w:val="24"/>
          <w:szCs w:val="24"/>
        </w:rPr>
        <w:t>Agent</w:t>
      </w:r>
      <w:proofErr w:type="spellEnd"/>
      <w:r w:rsidR="00967E0D">
        <w:rPr>
          <w:i/>
          <w:sz w:val="24"/>
          <w:szCs w:val="24"/>
        </w:rPr>
        <w:t>,</w:t>
      </w:r>
      <w:r w:rsidR="008050C6" w:rsidRPr="00FF5909">
        <w:rPr>
          <w:sz w:val="24"/>
          <w:szCs w:val="24"/>
        </w:rPr>
        <w:t xml:space="preserve"> hasta las más modernas técnicas y disciplinas relacionadas con las Relaciones Públicas. </w:t>
      </w:r>
    </w:p>
    <w:p w:rsidR="00F456F5" w:rsidRDefault="00FF5909" w:rsidP="00967E0D">
      <w:pPr>
        <w:spacing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Muchos son los profesionales que acuden a estas revisiones de su labor o del trabajo de una organización y deciden conocerla a través de una auditoría</w:t>
      </w:r>
      <w:r w:rsidR="00487E84">
        <w:rPr>
          <w:sz w:val="24"/>
          <w:szCs w:val="24"/>
        </w:rPr>
        <w:t>,</w:t>
      </w:r>
      <w:r>
        <w:rPr>
          <w:sz w:val="24"/>
          <w:szCs w:val="24"/>
        </w:rPr>
        <w:t xml:space="preserve"> antes de proceder a trabajar con ella. Este libro nos habla de esos métodos, de las percepciones y </w:t>
      </w:r>
      <w:r w:rsidR="00442ACF">
        <w:rPr>
          <w:sz w:val="24"/>
          <w:szCs w:val="24"/>
        </w:rPr>
        <w:t>recursos del profesional a través de los estudios e ingenierías académicas en el campo de la Comunicación y las Relaciones Públicas.</w:t>
      </w:r>
    </w:p>
    <w:p w:rsidR="00835A33" w:rsidRDefault="00442ACF" w:rsidP="00967E0D">
      <w:pPr>
        <w:spacing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Destacamos que el prólogo de la obra </w:t>
      </w:r>
      <w:r w:rsidR="00967E0D">
        <w:rPr>
          <w:sz w:val="24"/>
          <w:szCs w:val="24"/>
        </w:rPr>
        <w:t>está</w:t>
      </w:r>
      <w:r>
        <w:rPr>
          <w:sz w:val="24"/>
          <w:szCs w:val="24"/>
        </w:rPr>
        <w:t xml:space="preserve"> firmado por Jordi </w:t>
      </w:r>
      <w:proofErr w:type="spellStart"/>
      <w:r>
        <w:rPr>
          <w:sz w:val="24"/>
          <w:szCs w:val="24"/>
        </w:rPr>
        <w:t>Xifra</w:t>
      </w:r>
      <w:proofErr w:type="spellEnd"/>
      <w:r>
        <w:rPr>
          <w:sz w:val="24"/>
          <w:szCs w:val="24"/>
        </w:rPr>
        <w:t xml:space="preserve">, investigador </w:t>
      </w:r>
      <w:r w:rsidR="005C6671">
        <w:rPr>
          <w:sz w:val="24"/>
          <w:szCs w:val="24"/>
        </w:rPr>
        <w:t>reconocido y uno de los autores más prolíficos de este país, qu</w:t>
      </w:r>
      <w:r w:rsidR="00487E84">
        <w:rPr>
          <w:sz w:val="24"/>
          <w:szCs w:val="24"/>
        </w:rPr>
        <w:t>ien,</w:t>
      </w:r>
      <w:r w:rsidR="005C6671">
        <w:rPr>
          <w:sz w:val="24"/>
          <w:szCs w:val="24"/>
        </w:rPr>
        <w:t xml:space="preserve"> en las líneas que antecede</w:t>
      </w:r>
      <w:r w:rsidR="00BC58B1">
        <w:rPr>
          <w:sz w:val="24"/>
          <w:szCs w:val="24"/>
        </w:rPr>
        <w:t>n</w:t>
      </w:r>
      <w:r w:rsidR="005C6671">
        <w:rPr>
          <w:sz w:val="24"/>
          <w:szCs w:val="24"/>
        </w:rPr>
        <w:t xml:space="preserve"> la obra</w:t>
      </w:r>
      <w:r w:rsidR="00967E0D">
        <w:rPr>
          <w:sz w:val="24"/>
          <w:szCs w:val="24"/>
        </w:rPr>
        <w:t>,</w:t>
      </w:r>
      <w:r w:rsidR="005C6671">
        <w:rPr>
          <w:sz w:val="24"/>
          <w:szCs w:val="24"/>
        </w:rPr>
        <w:t xml:space="preserve"> </w:t>
      </w:r>
      <w:r w:rsidR="000908DD">
        <w:rPr>
          <w:sz w:val="24"/>
          <w:szCs w:val="24"/>
        </w:rPr>
        <w:t xml:space="preserve">expone y reclama la necesidad de </w:t>
      </w:r>
      <w:r w:rsidR="00487E84">
        <w:rPr>
          <w:sz w:val="24"/>
          <w:szCs w:val="24"/>
        </w:rPr>
        <w:t>dich</w:t>
      </w:r>
      <w:r w:rsidR="000908DD">
        <w:rPr>
          <w:sz w:val="24"/>
          <w:szCs w:val="24"/>
        </w:rPr>
        <w:t>a revisión, de esa investigación sobre la investigación</w:t>
      </w:r>
      <w:r w:rsidR="00BC58B1">
        <w:rPr>
          <w:sz w:val="24"/>
          <w:szCs w:val="24"/>
        </w:rPr>
        <w:t>,</w:t>
      </w:r>
      <w:r w:rsidR="000908DD">
        <w:rPr>
          <w:sz w:val="24"/>
          <w:szCs w:val="24"/>
        </w:rPr>
        <w:t xml:space="preserve"> en el ámbito de las Relaciones Públicas. </w:t>
      </w:r>
    </w:p>
    <w:p w:rsidR="00D84614" w:rsidRDefault="00835A33" w:rsidP="00967E0D">
      <w:pPr>
        <w:spacing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El libro, antes de empezar con el contenido de pleno, es heredero, como afirma el </w:t>
      </w:r>
      <w:r w:rsidR="00487E84">
        <w:rPr>
          <w:sz w:val="24"/>
          <w:szCs w:val="24"/>
        </w:rPr>
        <w:t>mismo</w:t>
      </w:r>
      <w:r>
        <w:rPr>
          <w:sz w:val="24"/>
          <w:szCs w:val="24"/>
        </w:rPr>
        <w:t xml:space="preserve"> autor</w:t>
      </w:r>
      <w:r w:rsidR="00F7588C">
        <w:rPr>
          <w:sz w:val="24"/>
          <w:szCs w:val="24"/>
        </w:rPr>
        <w:t>,</w:t>
      </w:r>
      <w:r>
        <w:rPr>
          <w:sz w:val="24"/>
          <w:szCs w:val="24"/>
        </w:rPr>
        <w:t xml:space="preserve"> de su propia tesis doctoral, lo que es garante de una investigación concienzuda y profunda</w:t>
      </w:r>
      <w:r w:rsidR="00D84614">
        <w:rPr>
          <w:sz w:val="24"/>
          <w:szCs w:val="24"/>
        </w:rPr>
        <w:t xml:space="preserve"> sobre el tema desarrollado en las 274 páginas que componen este volumen. </w:t>
      </w:r>
    </w:p>
    <w:p w:rsidR="00D84614" w:rsidRDefault="00D84614" w:rsidP="00967E0D">
      <w:pPr>
        <w:spacing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Se estructura en tres capítulos, </w:t>
      </w:r>
      <w:r w:rsidR="00A6054B">
        <w:rPr>
          <w:sz w:val="24"/>
          <w:szCs w:val="24"/>
        </w:rPr>
        <w:t xml:space="preserve">cada uno de los cuales fundamenta su </w:t>
      </w:r>
      <w:r>
        <w:rPr>
          <w:sz w:val="24"/>
          <w:szCs w:val="24"/>
        </w:rPr>
        <w:t xml:space="preserve"> desarrollo: </w:t>
      </w:r>
      <w:r w:rsidR="00487E84">
        <w:rPr>
          <w:sz w:val="24"/>
          <w:szCs w:val="24"/>
        </w:rPr>
        <w:t>e</w:t>
      </w:r>
      <w:r>
        <w:rPr>
          <w:sz w:val="24"/>
          <w:szCs w:val="24"/>
        </w:rPr>
        <w:t>l primero de ellos aborda la investigación en la orga</w:t>
      </w:r>
      <w:r w:rsidR="00BF3A0D">
        <w:rPr>
          <w:sz w:val="24"/>
          <w:szCs w:val="24"/>
        </w:rPr>
        <w:t xml:space="preserve">nización, extendiéndose sobre los componentes, las teorías básicas de la investigación y su evolución en el tiempo, así como las diversas conceptualizaciones en función de las distintas escuelas de pensamiento; prosigue con una fundamentación </w:t>
      </w:r>
      <w:r w:rsidR="00C7002D">
        <w:rPr>
          <w:sz w:val="24"/>
          <w:szCs w:val="24"/>
        </w:rPr>
        <w:t>teórico</w:t>
      </w:r>
      <w:r w:rsidR="00BF3A0D">
        <w:rPr>
          <w:sz w:val="24"/>
          <w:szCs w:val="24"/>
        </w:rPr>
        <w:t>-práctica hasta las líneas actuales discernibles en la planificación estratégica</w:t>
      </w:r>
      <w:r w:rsidR="003E429E">
        <w:rPr>
          <w:sz w:val="24"/>
          <w:szCs w:val="24"/>
        </w:rPr>
        <w:t>. Destaca las auditorías como instrumento de la investigación y la auditoría del sistema de relaciones: las relaciones como recurso intangible y las variables implicadas en el sistema de relaciones.</w:t>
      </w:r>
    </w:p>
    <w:p w:rsidR="00A6054B" w:rsidRDefault="003E429E" w:rsidP="00967E0D">
      <w:pPr>
        <w:spacing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En el segundo capítulo procede a la fundamentación del estudio sobre las auditorías y las Relaciones Púb</w:t>
      </w:r>
      <w:r w:rsidR="00206EFC">
        <w:rPr>
          <w:sz w:val="24"/>
          <w:szCs w:val="24"/>
        </w:rPr>
        <w:t>licas, haciendo un recorrido histórico. Distingue en su investigación tres per</w:t>
      </w:r>
      <w:r w:rsidR="00BC58B1">
        <w:rPr>
          <w:sz w:val="24"/>
          <w:szCs w:val="24"/>
        </w:rPr>
        <w:t>í</w:t>
      </w:r>
      <w:r w:rsidR="00206EFC">
        <w:rPr>
          <w:sz w:val="24"/>
          <w:szCs w:val="24"/>
        </w:rPr>
        <w:t>odos: 1850-1920, los inicios</w:t>
      </w:r>
      <w:r w:rsidR="00A6054B">
        <w:rPr>
          <w:sz w:val="24"/>
          <w:szCs w:val="24"/>
        </w:rPr>
        <w:t>.</w:t>
      </w:r>
      <w:r w:rsidR="00206EFC">
        <w:rPr>
          <w:sz w:val="24"/>
          <w:szCs w:val="24"/>
        </w:rPr>
        <w:t xml:space="preserve"> </w:t>
      </w:r>
      <w:r w:rsidR="00A6054B">
        <w:rPr>
          <w:sz w:val="24"/>
          <w:szCs w:val="24"/>
        </w:rPr>
        <w:t>Cuando</w:t>
      </w:r>
      <w:r w:rsidR="00206EFC">
        <w:rPr>
          <w:sz w:val="24"/>
          <w:szCs w:val="24"/>
        </w:rPr>
        <w:t xml:space="preserve"> no se investigaba sobre el tema</w:t>
      </w:r>
      <w:r w:rsidR="00A6054B">
        <w:rPr>
          <w:sz w:val="24"/>
          <w:szCs w:val="24"/>
        </w:rPr>
        <w:t>;</w:t>
      </w:r>
      <w:r w:rsidR="00206EFC">
        <w:rPr>
          <w:sz w:val="24"/>
          <w:szCs w:val="24"/>
        </w:rPr>
        <w:t xml:space="preserve"> </w:t>
      </w:r>
      <w:r w:rsidR="00967E0D">
        <w:rPr>
          <w:sz w:val="24"/>
          <w:szCs w:val="24"/>
        </w:rPr>
        <w:t>cuando</w:t>
      </w:r>
      <w:r w:rsidR="00206EFC">
        <w:rPr>
          <w:sz w:val="24"/>
          <w:szCs w:val="24"/>
        </w:rPr>
        <w:t xml:space="preserve"> las relaciones con los públicos eran consideradas un arte, algo no cuantificable ni </w:t>
      </w:r>
      <w:r w:rsidR="00A6054B">
        <w:rPr>
          <w:sz w:val="24"/>
          <w:szCs w:val="24"/>
        </w:rPr>
        <w:t>susceptible de estudio</w:t>
      </w:r>
      <w:r w:rsidR="00434278">
        <w:rPr>
          <w:sz w:val="24"/>
          <w:szCs w:val="24"/>
        </w:rPr>
        <w:t>. Sonaban</w:t>
      </w:r>
      <w:r w:rsidR="00487E84">
        <w:rPr>
          <w:sz w:val="24"/>
          <w:szCs w:val="24"/>
        </w:rPr>
        <w:t>,</w:t>
      </w:r>
      <w:r w:rsidR="00434278">
        <w:rPr>
          <w:sz w:val="24"/>
          <w:szCs w:val="24"/>
        </w:rPr>
        <w:t xml:space="preserve"> por entonces</w:t>
      </w:r>
      <w:r w:rsidR="00487E84">
        <w:rPr>
          <w:sz w:val="24"/>
          <w:szCs w:val="24"/>
        </w:rPr>
        <w:t>,</w:t>
      </w:r>
      <w:r w:rsidR="00434278">
        <w:rPr>
          <w:sz w:val="24"/>
          <w:szCs w:val="24"/>
        </w:rPr>
        <w:t xml:space="preserve"> los grandes nombres de </w:t>
      </w:r>
      <w:proofErr w:type="spellStart"/>
      <w:r w:rsidR="00A6054B">
        <w:rPr>
          <w:sz w:val="24"/>
          <w:szCs w:val="24"/>
        </w:rPr>
        <w:t>Ivy</w:t>
      </w:r>
      <w:proofErr w:type="spellEnd"/>
      <w:r w:rsidR="00A6054B">
        <w:rPr>
          <w:sz w:val="24"/>
          <w:szCs w:val="24"/>
        </w:rPr>
        <w:t xml:space="preserve"> </w:t>
      </w:r>
      <w:r w:rsidR="00434278">
        <w:rPr>
          <w:sz w:val="24"/>
          <w:szCs w:val="24"/>
        </w:rPr>
        <w:t>Lee</w:t>
      </w:r>
      <w:r w:rsidR="00A6054B">
        <w:rPr>
          <w:sz w:val="24"/>
          <w:szCs w:val="24"/>
        </w:rPr>
        <w:t>,</w:t>
      </w:r>
      <w:r w:rsidR="00434278">
        <w:rPr>
          <w:sz w:val="24"/>
          <w:szCs w:val="24"/>
        </w:rPr>
        <w:t xml:space="preserve"> </w:t>
      </w:r>
      <w:r w:rsidR="00A6054B">
        <w:rPr>
          <w:sz w:val="24"/>
          <w:szCs w:val="24"/>
        </w:rPr>
        <w:t xml:space="preserve">P. T. </w:t>
      </w:r>
      <w:proofErr w:type="spellStart"/>
      <w:r w:rsidR="00434278">
        <w:rPr>
          <w:sz w:val="24"/>
          <w:szCs w:val="24"/>
        </w:rPr>
        <w:t>Barnum</w:t>
      </w:r>
      <w:proofErr w:type="spellEnd"/>
      <w:r w:rsidR="00434278">
        <w:rPr>
          <w:sz w:val="24"/>
          <w:szCs w:val="24"/>
        </w:rPr>
        <w:t xml:space="preserve">, y tantos otros que </w:t>
      </w:r>
      <w:r w:rsidR="00487E84">
        <w:rPr>
          <w:sz w:val="24"/>
          <w:szCs w:val="24"/>
        </w:rPr>
        <w:t>cimentaron</w:t>
      </w:r>
      <w:r w:rsidR="00434278">
        <w:rPr>
          <w:sz w:val="24"/>
          <w:szCs w:val="24"/>
        </w:rPr>
        <w:t xml:space="preserve"> la profesión. </w:t>
      </w:r>
    </w:p>
    <w:p w:rsidR="00A6054B" w:rsidRDefault="00434278" w:rsidP="00967E0D">
      <w:pPr>
        <w:spacing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El segundo periodo q</w:t>
      </w:r>
      <w:r w:rsidR="00487E84">
        <w:rPr>
          <w:sz w:val="24"/>
          <w:szCs w:val="24"/>
        </w:rPr>
        <w:t xml:space="preserve">ue el autor analiza y constata </w:t>
      </w:r>
      <w:r w:rsidR="00A6054B">
        <w:rPr>
          <w:sz w:val="24"/>
          <w:szCs w:val="24"/>
        </w:rPr>
        <w:t>es enmarcado</w:t>
      </w:r>
      <w:r>
        <w:rPr>
          <w:sz w:val="24"/>
          <w:szCs w:val="24"/>
        </w:rPr>
        <w:t xml:space="preserve"> entre 1920 y 1960</w:t>
      </w:r>
      <w:r w:rsidR="005B1723">
        <w:rPr>
          <w:sz w:val="24"/>
          <w:szCs w:val="24"/>
        </w:rPr>
        <w:t xml:space="preserve">, </w:t>
      </w:r>
      <w:r w:rsidR="00A6054B">
        <w:rPr>
          <w:sz w:val="24"/>
          <w:szCs w:val="24"/>
        </w:rPr>
        <w:t>cuando</w:t>
      </w:r>
      <w:r w:rsidR="005B1723">
        <w:rPr>
          <w:sz w:val="24"/>
          <w:szCs w:val="24"/>
        </w:rPr>
        <w:t xml:space="preserve"> se producen las primeras investigaciones sobre la opinión pública, se habla de ingeniería social (tan de moda ahora con las </w:t>
      </w:r>
      <w:r w:rsidR="00A6054B">
        <w:rPr>
          <w:sz w:val="24"/>
          <w:szCs w:val="24"/>
        </w:rPr>
        <w:t>r</w:t>
      </w:r>
      <w:r w:rsidR="005B1723">
        <w:rPr>
          <w:sz w:val="24"/>
          <w:szCs w:val="24"/>
        </w:rPr>
        <w:t xml:space="preserve">edes </w:t>
      </w:r>
      <w:r w:rsidR="00A6054B">
        <w:rPr>
          <w:sz w:val="24"/>
          <w:szCs w:val="24"/>
        </w:rPr>
        <w:t>s</w:t>
      </w:r>
      <w:r w:rsidR="005B1723">
        <w:rPr>
          <w:sz w:val="24"/>
          <w:szCs w:val="24"/>
        </w:rPr>
        <w:t xml:space="preserve">ociales)  y de la ordenación de la política norteamericana, con elementos como el Comité Creel y la Comunicación Social Persuasiva. Se ahonda en </w:t>
      </w:r>
      <w:r w:rsidR="00A6054B">
        <w:rPr>
          <w:sz w:val="24"/>
          <w:szCs w:val="24"/>
        </w:rPr>
        <w:t xml:space="preserve">Edward </w:t>
      </w:r>
      <w:proofErr w:type="spellStart"/>
      <w:r w:rsidR="005B1723">
        <w:rPr>
          <w:sz w:val="24"/>
          <w:szCs w:val="24"/>
        </w:rPr>
        <w:t>Bernays</w:t>
      </w:r>
      <w:proofErr w:type="spellEnd"/>
      <w:r w:rsidR="005B1723">
        <w:rPr>
          <w:sz w:val="24"/>
          <w:szCs w:val="24"/>
        </w:rPr>
        <w:t xml:space="preserve">, los modelos de defensa, la persuasión científica y la escucha activa de los públicos. La importancia del comportamiento y las relaciones con el público </w:t>
      </w:r>
      <w:r w:rsidR="00A6054B">
        <w:rPr>
          <w:sz w:val="24"/>
          <w:szCs w:val="24"/>
        </w:rPr>
        <w:t>se</w:t>
      </w:r>
      <w:r w:rsidR="005B1723">
        <w:rPr>
          <w:sz w:val="24"/>
          <w:szCs w:val="24"/>
        </w:rPr>
        <w:t xml:space="preserve"> usan por primera vez y</w:t>
      </w:r>
      <w:r w:rsidR="00487E84">
        <w:rPr>
          <w:sz w:val="24"/>
          <w:szCs w:val="24"/>
        </w:rPr>
        <w:t>,</w:t>
      </w:r>
      <w:r w:rsidR="005B1723">
        <w:rPr>
          <w:sz w:val="24"/>
          <w:szCs w:val="24"/>
        </w:rPr>
        <w:t xml:space="preserve"> desde entonces</w:t>
      </w:r>
      <w:r w:rsidR="00487E84">
        <w:rPr>
          <w:sz w:val="24"/>
          <w:szCs w:val="24"/>
        </w:rPr>
        <w:t>,</w:t>
      </w:r>
      <w:r w:rsidR="005B1723">
        <w:rPr>
          <w:sz w:val="24"/>
          <w:szCs w:val="24"/>
        </w:rPr>
        <w:t xml:space="preserve"> los sistemas de investigación de las </w:t>
      </w:r>
      <w:r w:rsidR="0066248D">
        <w:rPr>
          <w:sz w:val="24"/>
          <w:szCs w:val="24"/>
        </w:rPr>
        <w:t>C</w:t>
      </w:r>
      <w:r w:rsidR="005B1723">
        <w:rPr>
          <w:sz w:val="24"/>
          <w:szCs w:val="24"/>
        </w:rPr>
        <w:t xml:space="preserve">iencias </w:t>
      </w:r>
      <w:r w:rsidR="0066248D">
        <w:rPr>
          <w:sz w:val="24"/>
          <w:szCs w:val="24"/>
        </w:rPr>
        <w:t>S</w:t>
      </w:r>
      <w:r w:rsidR="005B1723">
        <w:rPr>
          <w:sz w:val="24"/>
          <w:szCs w:val="24"/>
        </w:rPr>
        <w:t xml:space="preserve">ociales </w:t>
      </w:r>
      <w:r w:rsidR="0066248D">
        <w:rPr>
          <w:sz w:val="24"/>
          <w:szCs w:val="24"/>
        </w:rPr>
        <w:t xml:space="preserve">aplicadas a la investigación, adoptándose nuevas ideas, medidas y estrategias de comunicación con los públicos. </w:t>
      </w:r>
    </w:p>
    <w:p w:rsidR="003E429E" w:rsidRDefault="009B4025" w:rsidP="00967E0D">
      <w:pPr>
        <w:spacing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Finalmente</w:t>
      </w:r>
      <w:r w:rsidR="00487E84">
        <w:rPr>
          <w:sz w:val="24"/>
          <w:szCs w:val="24"/>
        </w:rPr>
        <w:t>,</w:t>
      </w:r>
      <w:r>
        <w:rPr>
          <w:sz w:val="24"/>
          <w:szCs w:val="24"/>
        </w:rPr>
        <w:t xml:space="preserve"> el tercer periodo que investiga el autor</w:t>
      </w:r>
      <w:r w:rsidR="003222A4">
        <w:rPr>
          <w:sz w:val="24"/>
          <w:szCs w:val="24"/>
        </w:rPr>
        <w:t>, de 1960 hasta la actualidad,</w:t>
      </w:r>
      <w:r>
        <w:rPr>
          <w:sz w:val="24"/>
          <w:szCs w:val="24"/>
        </w:rPr>
        <w:t xml:space="preserve"> </w:t>
      </w:r>
      <w:r w:rsidR="003B313C">
        <w:rPr>
          <w:sz w:val="24"/>
          <w:szCs w:val="24"/>
        </w:rPr>
        <w:t>son</w:t>
      </w:r>
      <w:r w:rsidR="00487E84">
        <w:rPr>
          <w:sz w:val="24"/>
          <w:szCs w:val="24"/>
        </w:rPr>
        <w:t xml:space="preserve"> </w:t>
      </w:r>
      <w:r w:rsidR="00382D9D">
        <w:rPr>
          <w:sz w:val="24"/>
          <w:szCs w:val="24"/>
        </w:rPr>
        <w:t>las mediciones con los públicos</w:t>
      </w:r>
      <w:r>
        <w:rPr>
          <w:sz w:val="24"/>
          <w:szCs w:val="24"/>
        </w:rPr>
        <w:t xml:space="preserve"> y los distintos indicadores de medida. Surgen aquí los nombres de </w:t>
      </w:r>
      <w:r w:rsidR="003B313C">
        <w:rPr>
          <w:sz w:val="24"/>
          <w:szCs w:val="24"/>
        </w:rPr>
        <w:t xml:space="preserve">Scott </w:t>
      </w:r>
      <w:proofErr w:type="spellStart"/>
      <w:r>
        <w:rPr>
          <w:sz w:val="24"/>
          <w:szCs w:val="24"/>
        </w:rPr>
        <w:t>Cutlip</w:t>
      </w:r>
      <w:proofErr w:type="spellEnd"/>
      <w:r>
        <w:rPr>
          <w:sz w:val="24"/>
          <w:szCs w:val="24"/>
        </w:rPr>
        <w:t xml:space="preserve"> y </w:t>
      </w:r>
      <w:r w:rsidR="003B313C">
        <w:rPr>
          <w:sz w:val="24"/>
          <w:szCs w:val="24"/>
        </w:rPr>
        <w:t xml:space="preserve">Allen </w:t>
      </w:r>
      <w:r>
        <w:rPr>
          <w:sz w:val="24"/>
          <w:szCs w:val="24"/>
        </w:rPr>
        <w:t xml:space="preserve">Center, el </w:t>
      </w:r>
      <w:r w:rsidR="00382D9D">
        <w:rPr>
          <w:sz w:val="24"/>
          <w:szCs w:val="24"/>
        </w:rPr>
        <w:t>m</w:t>
      </w:r>
      <w:r>
        <w:rPr>
          <w:sz w:val="24"/>
          <w:szCs w:val="24"/>
        </w:rPr>
        <w:t>odelo simétrico bidireccional</w:t>
      </w:r>
      <w:r w:rsidR="00382D9D">
        <w:rPr>
          <w:sz w:val="24"/>
          <w:szCs w:val="24"/>
        </w:rPr>
        <w:t>,</w:t>
      </w:r>
      <w:r>
        <w:rPr>
          <w:sz w:val="24"/>
          <w:szCs w:val="24"/>
        </w:rPr>
        <w:t xml:space="preserve"> la doctrina europea de </w:t>
      </w:r>
      <w:proofErr w:type="spellStart"/>
      <w:r>
        <w:rPr>
          <w:sz w:val="24"/>
          <w:szCs w:val="24"/>
        </w:rPr>
        <w:t>Matrat</w:t>
      </w:r>
      <w:proofErr w:type="spellEnd"/>
      <w:r>
        <w:rPr>
          <w:sz w:val="24"/>
          <w:szCs w:val="24"/>
        </w:rPr>
        <w:t xml:space="preserve"> y los fundamentos antropológicos de las Relaciones Púbicas</w:t>
      </w:r>
      <w:r w:rsidR="005A4C41">
        <w:rPr>
          <w:sz w:val="24"/>
          <w:szCs w:val="24"/>
        </w:rPr>
        <w:t xml:space="preserve">. </w:t>
      </w:r>
    </w:p>
    <w:p w:rsidR="00951870" w:rsidRDefault="005A4C41" w:rsidP="00967E0D">
      <w:pPr>
        <w:spacing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El tercer capítulo se ordena en cuatro apartados claramente diferenciados</w:t>
      </w:r>
      <w:r w:rsidR="00272E82">
        <w:rPr>
          <w:sz w:val="24"/>
          <w:szCs w:val="24"/>
        </w:rPr>
        <w:t>,</w:t>
      </w:r>
      <w:r w:rsidR="007914E5">
        <w:rPr>
          <w:sz w:val="24"/>
          <w:szCs w:val="24"/>
        </w:rPr>
        <w:t xml:space="preserve"> con una estructura analítica </w:t>
      </w:r>
      <w:r w:rsidR="00403A0B">
        <w:rPr>
          <w:sz w:val="24"/>
          <w:szCs w:val="24"/>
        </w:rPr>
        <w:t xml:space="preserve">e investigadora, metodológica, didáctica y clara </w:t>
      </w:r>
      <w:r w:rsidR="00272E82">
        <w:rPr>
          <w:sz w:val="24"/>
          <w:szCs w:val="24"/>
        </w:rPr>
        <w:t xml:space="preserve">que </w:t>
      </w:r>
      <w:r w:rsidR="00403A0B">
        <w:rPr>
          <w:sz w:val="24"/>
          <w:szCs w:val="24"/>
        </w:rPr>
        <w:t>expone diversos modelos de auditoría.</w:t>
      </w:r>
      <w:r>
        <w:rPr>
          <w:sz w:val="24"/>
          <w:szCs w:val="24"/>
        </w:rPr>
        <w:t xml:space="preserve"> </w:t>
      </w:r>
    </w:p>
    <w:p w:rsidR="00D62998" w:rsidRDefault="007B0C5A" w:rsidP="00967E0D">
      <w:pPr>
        <w:spacing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El </w:t>
      </w:r>
      <w:r w:rsidR="00951870">
        <w:rPr>
          <w:sz w:val="24"/>
          <w:szCs w:val="24"/>
        </w:rPr>
        <w:t>P</w:t>
      </w:r>
      <w:r w:rsidR="005A4C41">
        <w:rPr>
          <w:sz w:val="24"/>
          <w:szCs w:val="24"/>
        </w:rPr>
        <w:t>rimero de ellos habla de los modelos de auditorí</w:t>
      </w:r>
      <w:r w:rsidR="00F7381C">
        <w:rPr>
          <w:sz w:val="24"/>
          <w:szCs w:val="24"/>
        </w:rPr>
        <w:t>a para diagnósticos de</w:t>
      </w:r>
      <w:r>
        <w:rPr>
          <w:sz w:val="24"/>
          <w:szCs w:val="24"/>
        </w:rPr>
        <w:t>l</w:t>
      </w:r>
      <w:r w:rsidR="00F7381C">
        <w:rPr>
          <w:sz w:val="24"/>
          <w:szCs w:val="24"/>
        </w:rPr>
        <w:t xml:space="preserve"> entorno, como la investigación de la </w:t>
      </w:r>
      <w:r w:rsidR="00951870">
        <w:rPr>
          <w:sz w:val="24"/>
          <w:szCs w:val="24"/>
        </w:rPr>
        <w:t xml:space="preserve">opinión pública </w:t>
      </w:r>
      <w:r w:rsidR="00F7381C">
        <w:rPr>
          <w:sz w:val="24"/>
          <w:szCs w:val="24"/>
        </w:rPr>
        <w:t xml:space="preserve">y la de </w:t>
      </w:r>
      <w:proofErr w:type="spellStart"/>
      <w:r w:rsidR="00F7381C" w:rsidRPr="00951870">
        <w:rPr>
          <w:i/>
          <w:sz w:val="24"/>
          <w:szCs w:val="24"/>
        </w:rPr>
        <w:t>Issues</w:t>
      </w:r>
      <w:proofErr w:type="spellEnd"/>
      <w:r w:rsidR="00F7381C" w:rsidRPr="00951870">
        <w:rPr>
          <w:i/>
          <w:sz w:val="24"/>
          <w:szCs w:val="24"/>
        </w:rPr>
        <w:t xml:space="preserve"> Management</w:t>
      </w:r>
      <w:r w:rsidR="00F7381C">
        <w:rPr>
          <w:sz w:val="24"/>
          <w:szCs w:val="24"/>
        </w:rPr>
        <w:t xml:space="preserve">. Prosigue con los modelos de auditoría para </w:t>
      </w:r>
      <w:r w:rsidR="00951870">
        <w:rPr>
          <w:sz w:val="24"/>
          <w:szCs w:val="24"/>
        </w:rPr>
        <w:t xml:space="preserve">el </w:t>
      </w:r>
      <w:r w:rsidR="00F7381C">
        <w:rPr>
          <w:sz w:val="24"/>
          <w:szCs w:val="24"/>
        </w:rPr>
        <w:t xml:space="preserve">diagnóstico de percepciones, en los que se examinan las auditorías de cultura de empresa, de identidad corporativa </w:t>
      </w:r>
      <w:r w:rsidR="00951870">
        <w:rPr>
          <w:sz w:val="24"/>
          <w:szCs w:val="24"/>
        </w:rPr>
        <w:t>e</w:t>
      </w:r>
      <w:r w:rsidR="00F7381C">
        <w:rPr>
          <w:sz w:val="24"/>
          <w:szCs w:val="24"/>
        </w:rPr>
        <w:t xml:space="preserve"> imagen corporativa. </w:t>
      </w:r>
      <w:r w:rsidR="00951870">
        <w:rPr>
          <w:sz w:val="24"/>
          <w:szCs w:val="24"/>
        </w:rPr>
        <w:t xml:space="preserve">Continúa con los modelos </w:t>
      </w:r>
      <w:r w:rsidR="00F7381C">
        <w:rPr>
          <w:sz w:val="24"/>
          <w:szCs w:val="24"/>
        </w:rPr>
        <w:t xml:space="preserve">para </w:t>
      </w:r>
      <w:r w:rsidR="00951870">
        <w:rPr>
          <w:sz w:val="24"/>
          <w:szCs w:val="24"/>
        </w:rPr>
        <w:t xml:space="preserve">el </w:t>
      </w:r>
      <w:r w:rsidR="00F7381C">
        <w:rPr>
          <w:sz w:val="24"/>
          <w:szCs w:val="24"/>
        </w:rPr>
        <w:t>diagnóstico de la comunicación: las auditorías de la</w:t>
      </w:r>
      <w:r w:rsidR="00951870">
        <w:rPr>
          <w:sz w:val="24"/>
          <w:szCs w:val="24"/>
        </w:rPr>
        <w:t>s</w:t>
      </w:r>
      <w:r w:rsidR="00F7381C">
        <w:rPr>
          <w:sz w:val="24"/>
          <w:szCs w:val="24"/>
        </w:rPr>
        <w:t xml:space="preserve"> comunicaci</w:t>
      </w:r>
      <w:r w:rsidR="00951870">
        <w:rPr>
          <w:sz w:val="24"/>
          <w:szCs w:val="24"/>
        </w:rPr>
        <w:t>o</w:t>
      </w:r>
      <w:r w:rsidR="00F7381C">
        <w:rPr>
          <w:sz w:val="24"/>
          <w:szCs w:val="24"/>
        </w:rPr>
        <w:t>n</w:t>
      </w:r>
      <w:r w:rsidR="00951870">
        <w:rPr>
          <w:sz w:val="24"/>
          <w:szCs w:val="24"/>
        </w:rPr>
        <w:t>es</w:t>
      </w:r>
      <w:r w:rsidR="00F7381C">
        <w:rPr>
          <w:sz w:val="24"/>
          <w:szCs w:val="24"/>
        </w:rPr>
        <w:t xml:space="preserve"> interna</w:t>
      </w:r>
      <w:r w:rsidR="00951870">
        <w:rPr>
          <w:sz w:val="24"/>
          <w:szCs w:val="24"/>
        </w:rPr>
        <w:t xml:space="preserve"> y</w:t>
      </w:r>
      <w:r w:rsidR="00F7381C">
        <w:rPr>
          <w:sz w:val="24"/>
          <w:szCs w:val="24"/>
        </w:rPr>
        <w:t xml:space="preserve"> externa. </w:t>
      </w:r>
      <w:r w:rsidR="00951870">
        <w:rPr>
          <w:sz w:val="24"/>
          <w:szCs w:val="24"/>
        </w:rPr>
        <w:t>Por último</w:t>
      </w:r>
      <w:r w:rsidR="00F7381C">
        <w:rPr>
          <w:sz w:val="24"/>
          <w:szCs w:val="24"/>
        </w:rPr>
        <w:t xml:space="preserve"> constata en el cuarto apartado </w:t>
      </w:r>
      <w:r w:rsidR="00D62998">
        <w:rPr>
          <w:sz w:val="24"/>
          <w:szCs w:val="24"/>
        </w:rPr>
        <w:t>las auditorías para diagnóstico social, en el que se analiza la auditor</w:t>
      </w:r>
      <w:r w:rsidR="00BC58B1">
        <w:rPr>
          <w:sz w:val="24"/>
          <w:szCs w:val="24"/>
        </w:rPr>
        <w:t>í</w:t>
      </w:r>
      <w:r w:rsidR="00D62998">
        <w:rPr>
          <w:sz w:val="24"/>
          <w:szCs w:val="24"/>
        </w:rPr>
        <w:t xml:space="preserve">a de la tan actual Responsabilidad Social Corporativa. </w:t>
      </w:r>
    </w:p>
    <w:p w:rsidR="00C45F34" w:rsidRDefault="00D62998" w:rsidP="00967E0D">
      <w:pPr>
        <w:spacing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Muchos, en </w:t>
      </w:r>
      <w:r w:rsidR="00A83EBD">
        <w:rPr>
          <w:sz w:val="24"/>
          <w:szCs w:val="24"/>
        </w:rPr>
        <w:t>definitiva</w:t>
      </w:r>
      <w:r w:rsidR="00A6054B">
        <w:rPr>
          <w:sz w:val="24"/>
          <w:szCs w:val="24"/>
        </w:rPr>
        <w:t>,</w:t>
      </w:r>
      <w:r>
        <w:rPr>
          <w:sz w:val="24"/>
          <w:szCs w:val="24"/>
        </w:rPr>
        <w:t xml:space="preserve"> son los nombres </w:t>
      </w:r>
      <w:r w:rsidR="00A83EBD">
        <w:rPr>
          <w:sz w:val="24"/>
          <w:szCs w:val="24"/>
        </w:rPr>
        <w:t>y autores que circulan por esta obra exhaustiva</w:t>
      </w:r>
      <w:r w:rsidR="00C45F34">
        <w:rPr>
          <w:sz w:val="24"/>
          <w:szCs w:val="24"/>
        </w:rPr>
        <w:t xml:space="preserve">, </w:t>
      </w:r>
      <w:r w:rsidR="00A83EBD">
        <w:rPr>
          <w:sz w:val="24"/>
          <w:szCs w:val="24"/>
        </w:rPr>
        <w:t>concienzuda,</w:t>
      </w:r>
      <w:r w:rsidR="00B973A8">
        <w:rPr>
          <w:sz w:val="24"/>
          <w:szCs w:val="24"/>
        </w:rPr>
        <w:t xml:space="preserve"> que han aportado grandes avances a la profesión y desarrollo de la disciplina hasta su entrada en la universidad y </w:t>
      </w:r>
      <w:r w:rsidR="00E82441">
        <w:rPr>
          <w:sz w:val="24"/>
          <w:szCs w:val="24"/>
        </w:rPr>
        <w:t>el desarrollo de las nuevas técnicas, modelos y metodologías que han permitido evolucionar y llegar a los extremos comunicativos en los que nos encontramos</w:t>
      </w:r>
      <w:r w:rsidR="00C45F34">
        <w:rPr>
          <w:sz w:val="24"/>
          <w:szCs w:val="24"/>
        </w:rPr>
        <w:t>.</w:t>
      </w:r>
      <w:r w:rsidR="00E82441">
        <w:rPr>
          <w:sz w:val="24"/>
          <w:szCs w:val="24"/>
        </w:rPr>
        <w:t xml:space="preserve"> </w:t>
      </w:r>
    </w:p>
    <w:p w:rsidR="0031564B" w:rsidRDefault="00C45F34" w:rsidP="00967E0D">
      <w:pPr>
        <w:spacing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</w:t>
      </w:r>
      <w:r w:rsidR="00291AEE">
        <w:rPr>
          <w:sz w:val="24"/>
          <w:szCs w:val="24"/>
        </w:rPr>
        <w:t xml:space="preserve">n esta obra, en fin, </w:t>
      </w:r>
      <w:r w:rsidR="00E82441">
        <w:rPr>
          <w:sz w:val="24"/>
          <w:szCs w:val="24"/>
        </w:rPr>
        <w:t>se encuentran esos conocimientos</w:t>
      </w:r>
      <w:r w:rsidR="00A83EBD">
        <w:rPr>
          <w:sz w:val="24"/>
          <w:szCs w:val="24"/>
        </w:rPr>
        <w:t xml:space="preserve"> que</w:t>
      </w:r>
      <w:r w:rsidR="00A6054B">
        <w:rPr>
          <w:sz w:val="24"/>
          <w:szCs w:val="24"/>
        </w:rPr>
        <w:t>,</w:t>
      </w:r>
      <w:r w:rsidR="00A83EBD">
        <w:rPr>
          <w:sz w:val="24"/>
          <w:szCs w:val="24"/>
        </w:rPr>
        <w:t xml:space="preserve"> tanto </w:t>
      </w:r>
      <w:r>
        <w:rPr>
          <w:sz w:val="24"/>
          <w:szCs w:val="24"/>
        </w:rPr>
        <w:t>e</w:t>
      </w:r>
      <w:r w:rsidR="00A83EBD">
        <w:rPr>
          <w:sz w:val="24"/>
          <w:szCs w:val="24"/>
        </w:rPr>
        <w:t>l académico como el profesional</w:t>
      </w:r>
      <w:r w:rsidR="00A6054B">
        <w:rPr>
          <w:sz w:val="24"/>
          <w:szCs w:val="24"/>
        </w:rPr>
        <w:t>,</w:t>
      </w:r>
      <w:r w:rsidR="00A83EBD">
        <w:rPr>
          <w:sz w:val="24"/>
          <w:szCs w:val="24"/>
        </w:rPr>
        <w:t xml:space="preserve"> pueden </w:t>
      </w:r>
      <w:r>
        <w:rPr>
          <w:sz w:val="24"/>
          <w:szCs w:val="24"/>
        </w:rPr>
        <w:t>precisar</w:t>
      </w:r>
      <w:r w:rsidR="00291AEE">
        <w:rPr>
          <w:sz w:val="24"/>
          <w:szCs w:val="24"/>
        </w:rPr>
        <w:t>, así como</w:t>
      </w:r>
      <w:r w:rsidR="00A83EBD">
        <w:rPr>
          <w:sz w:val="24"/>
          <w:szCs w:val="24"/>
        </w:rPr>
        <w:t xml:space="preserve"> los modelos de referencia necesarios para los distintos tipos de auditoría que pueden hacer falta</w:t>
      </w:r>
      <w:r>
        <w:rPr>
          <w:sz w:val="24"/>
          <w:szCs w:val="24"/>
        </w:rPr>
        <w:t>,</w:t>
      </w:r>
      <w:r w:rsidR="00A83EBD">
        <w:rPr>
          <w:sz w:val="24"/>
          <w:szCs w:val="24"/>
        </w:rPr>
        <w:t xml:space="preserve"> </w:t>
      </w:r>
      <w:r>
        <w:rPr>
          <w:sz w:val="24"/>
          <w:szCs w:val="24"/>
        </w:rPr>
        <w:t>y</w:t>
      </w:r>
      <w:r w:rsidR="00A83EBD">
        <w:rPr>
          <w:sz w:val="24"/>
          <w:szCs w:val="24"/>
        </w:rPr>
        <w:t xml:space="preserve">a </w:t>
      </w:r>
      <w:r w:rsidR="00F133A4">
        <w:rPr>
          <w:sz w:val="24"/>
          <w:szCs w:val="24"/>
        </w:rPr>
        <w:t>en el desempeño como en</w:t>
      </w:r>
      <w:r w:rsidR="00B973A8">
        <w:rPr>
          <w:sz w:val="24"/>
          <w:szCs w:val="24"/>
        </w:rPr>
        <w:t xml:space="preserve"> la investigación progresiva</w:t>
      </w:r>
      <w:r>
        <w:rPr>
          <w:sz w:val="24"/>
          <w:szCs w:val="24"/>
        </w:rPr>
        <w:t>,</w:t>
      </w:r>
      <w:r w:rsidR="00B973A8">
        <w:rPr>
          <w:sz w:val="24"/>
          <w:szCs w:val="24"/>
        </w:rPr>
        <w:t xml:space="preserve"> a la que alude el autor en su epílogo</w:t>
      </w:r>
      <w:r w:rsidR="00E82441">
        <w:rPr>
          <w:sz w:val="24"/>
          <w:szCs w:val="24"/>
        </w:rPr>
        <w:t>.</w:t>
      </w:r>
    </w:p>
    <w:p w:rsidR="00524693" w:rsidRDefault="00524693" w:rsidP="00967E0D">
      <w:pPr>
        <w:spacing w:after="240" w:line="360" w:lineRule="auto"/>
        <w:jc w:val="both"/>
        <w:rPr>
          <w:sz w:val="24"/>
          <w:szCs w:val="24"/>
        </w:rPr>
      </w:pPr>
    </w:p>
    <w:p w:rsidR="00524693" w:rsidRDefault="00524693" w:rsidP="00967E0D">
      <w:pPr>
        <w:spacing w:after="240" w:line="360" w:lineRule="auto"/>
        <w:jc w:val="both"/>
        <w:rPr>
          <w:sz w:val="24"/>
          <w:szCs w:val="24"/>
        </w:rPr>
      </w:pPr>
    </w:p>
    <w:p w:rsidR="00524693" w:rsidRDefault="00524693" w:rsidP="00967E0D">
      <w:pPr>
        <w:spacing w:after="240" w:line="360" w:lineRule="auto"/>
        <w:jc w:val="both"/>
        <w:rPr>
          <w:sz w:val="24"/>
          <w:szCs w:val="24"/>
        </w:rPr>
      </w:pPr>
    </w:p>
    <w:p w:rsidR="00524693" w:rsidRDefault="00524693" w:rsidP="00967E0D">
      <w:pPr>
        <w:spacing w:after="240" w:line="360" w:lineRule="auto"/>
        <w:jc w:val="both"/>
        <w:rPr>
          <w:sz w:val="24"/>
          <w:szCs w:val="24"/>
        </w:rPr>
      </w:pPr>
    </w:p>
    <w:p w:rsidR="00524693" w:rsidRDefault="00524693" w:rsidP="00967E0D">
      <w:pPr>
        <w:spacing w:after="240" w:line="360" w:lineRule="auto"/>
        <w:jc w:val="both"/>
        <w:rPr>
          <w:sz w:val="24"/>
          <w:szCs w:val="24"/>
        </w:rPr>
      </w:pPr>
    </w:p>
    <w:p w:rsidR="00524693" w:rsidRDefault="00524693" w:rsidP="00967E0D">
      <w:pPr>
        <w:spacing w:after="240" w:line="360" w:lineRule="auto"/>
        <w:jc w:val="both"/>
        <w:rPr>
          <w:sz w:val="24"/>
          <w:szCs w:val="24"/>
        </w:rPr>
      </w:pPr>
    </w:p>
    <w:p w:rsidR="00524693" w:rsidRDefault="00524693" w:rsidP="00967E0D">
      <w:pPr>
        <w:spacing w:after="240" w:line="360" w:lineRule="auto"/>
        <w:jc w:val="both"/>
        <w:rPr>
          <w:sz w:val="24"/>
          <w:szCs w:val="24"/>
        </w:rPr>
      </w:pPr>
    </w:p>
    <w:p w:rsidR="00524693" w:rsidRDefault="00524693" w:rsidP="00967E0D">
      <w:pPr>
        <w:spacing w:after="240" w:line="360" w:lineRule="auto"/>
        <w:jc w:val="both"/>
        <w:rPr>
          <w:sz w:val="24"/>
          <w:szCs w:val="24"/>
        </w:rPr>
      </w:pPr>
    </w:p>
    <w:p w:rsidR="00524693" w:rsidRDefault="00524693" w:rsidP="00524693">
      <w:pPr>
        <w:ind w:left="3969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Forma de citar esta reseña:</w:t>
      </w:r>
    </w:p>
    <w:p w:rsidR="00524693" w:rsidRDefault="00524693" w:rsidP="00524693">
      <w:pPr>
        <w:ind w:left="3969"/>
        <w:jc w:val="both"/>
        <w:rPr>
          <w:rFonts w:ascii="Calibri" w:hAnsi="Calibri" w:cs="Calibri"/>
          <w:lang w:eastAsia="es-ES"/>
        </w:rPr>
      </w:pPr>
      <w:r>
        <w:rPr>
          <w:rFonts w:ascii="Calibri" w:hAnsi="Calibri"/>
        </w:rPr>
        <w:t>García Ponce, D.</w:t>
      </w:r>
      <w:r>
        <w:rPr>
          <w:rFonts w:ascii="Calibri" w:hAnsi="Calibri" w:cs="Calibri"/>
        </w:rPr>
        <w:t xml:space="preserve"> (2012</w:t>
      </w:r>
      <w:r w:rsidR="004E2959">
        <w:rPr>
          <w:rFonts w:ascii="Calibri" w:hAnsi="Calibri" w:cs="Calibri"/>
        </w:rPr>
        <w:t>).</w:t>
      </w:r>
      <w:r w:rsidRPr="00834E0A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Las auditorías de Relaciones Públicas. Libro de Joan </w:t>
      </w:r>
      <w:proofErr w:type="spellStart"/>
      <w:r>
        <w:rPr>
          <w:rFonts w:ascii="Calibri" w:hAnsi="Calibri"/>
        </w:rPr>
        <w:t>Fontbona</w:t>
      </w:r>
      <w:proofErr w:type="spellEnd"/>
      <w:r>
        <w:rPr>
          <w:rFonts w:ascii="Calibri" w:hAnsi="Calibri" w:cs="Cambria"/>
          <w:bCs/>
        </w:rPr>
        <w:t xml:space="preserve">. </w:t>
      </w:r>
      <w:r>
        <w:rPr>
          <w:rFonts w:ascii="Calibri" w:hAnsi="Calibri" w:cs="Cambria"/>
          <w:bCs/>
          <w:i/>
        </w:rPr>
        <w:t>Revista Internacional de Relaciones Públicas</w:t>
      </w:r>
      <w:r>
        <w:rPr>
          <w:rFonts w:ascii="Calibri" w:hAnsi="Calibri" w:cs="Cambria"/>
          <w:bCs/>
        </w:rPr>
        <w:t xml:space="preserve">, Vol. II, Nº 4, </w:t>
      </w:r>
      <w:r w:rsidR="00AA79FB">
        <w:rPr>
          <w:rFonts w:ascii="Calibri" w:hAnsi="Calibri" w:cs="Cambria"/>
          <w:bCs/>
        </w:rPr>
        <w:t>299</w:t>
      </w:r>
      <w:r>
        <w:rPr>
          <w:rFonts w:ascii="Calibri" w:hAnsi="Calibri" w:cs="Cambria"/>
          <w:bCs/>
        </w:rPr>
        <w:t>-</w:t>
      </w:r>
      <w:r w:rsidR="00EC21FA">
        <w:rPr>
          <w:rFonts w:ascii="Calibri" w:hAnsi="Calibri" w:cs="Cambria"/>
          <w:bCs/>
        </w:rPr>
        <w:t>302</w:t>
      </w:r>
      <w:r>
        <w:rPr>
          <w:rFonts w:ascii="Calibri" w:hAnsi="Calibri" w:cs="Cambria"/>
          <w:bCs/>
        </w:rPr>
        <w:t xml:space="preserve">. </w:t>
      </w:r>
      <w:r>
        <w:rPr>
          <w:rFonts w:ascii="Calibri" w:hAnsi="Calibri" w:cs="Calibri"/>
          <w:lang w:eastAsia="es-ES"/>
        </w:rPr>
        <w:t xml:space="preserve">Recuperado el  __  de ______________ de ____, de </w:t>
      </w:r>
    </w:p>
    <w:p w:rsidR="00524693" w:rsidRDefault="00524693" w:rsidP="00967E0D">
      <w:pPr>
        <w:spacing w:after="240" w:line="360" w:lineRule="auto"/>
        <w:jc w:val="both"/>
        <w:rPr>
          <w:sz w:val="24"/>
          <w:szCs w:val="24"/>
        </w:rPr>
      </w:pPr>
    </w:p>
    <w:p w:rsidR="00524693" w:rsidRPr="00FF5909" w:rsidRDefault="00524693" w:rsidP="00967E0D">
      <w:pPr>
        <w:spacing w:after="240" w:line="360" w:lineRule="auto"/>
        <w:jc w:val="both"/>
        <w:rPr>
          <w:sz w:val="24"/>
          <w:szCs w:val="24"/>
        </w:rPr>
      </w:pPr>
    </w:p>
    <w:sectPr w:rsidR="00524693" w:rsidRPr="00FF5909" w:rsidSect="00AA79FB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418" w:right="1418" w:bottom="1418" w:left="1418" w:header="709" w:footer="709" w:gutter="0"/>
      <w:pgNumType w:start="299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65F5" w:rsidRDefault="00C365F5" w:rsidP="00935EC8">
      <w:pPr>
        <w:spacing w:after="0" w:line="240" w:lineRule="auto"/>
      </w:pPr>
      <w:r>
        <w:separator/>
      </w:r>
    </w:p>
  </w:endnote>
  <w:endnote w:type="continuationSeparator" w:id="0">
    <w:p w:rsidR="00C365F5" w:rsidRDefault="00C365F5" w:rsidP="00935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626798"/>
      <w:docPartObj>
        <w:docPartGallery w:val="Page Numbers (Bottom of Page)"/>
        <w:docPartUnique/>
      </w:docPartObj>
    </w:sdtPr>
    <w:sdtEndPr>
      <w:rPr>
        <w:rFonts w:asciiTheme="majorHAnsi" w:hAnsiTheme="majorHAnsi"/>
        <w:sz w:val="20"/>
        <w:szCs w:val="20"/>
      </w:rPr>
    </w:sdtEndPr>
    <w:sdtContent>
      <w:p w:rsidR="00AA79FB" w:rsidRPr="00AA79FB" w:rsidRDefault="001170D6">
        <w:pPr>
          <w:pStyle w:val="Piedepgina"/>
          <w:rPr>
            <w:rFonts w:asciiTheme="majorHAnsi" w:hAnsiTheme="majorHAnsi"/>
            <w:sz w:val="20"/>
            <w:szCs w:val="20"/>
          </w:rPr>
        </w:pPr>
        <w:r w:rsidRPr="00AA79FB">
          <w:rPr>
            <w:rFonts w:asciiTheme="majorHAnsi" w:hAnsiTheme="majorHAnsi"/>
            <w:sz w:val="20"/>
            <w:szCs w:val="20"/>
          </w:rPr>
          <w:fldChar w:fldCharType="begin"/>
        </w:r>
        <w:r w:rsidR="00AA79FB" w:rsidRPr="00AA79FB">
          <w:rPr>
            <w:rFonts w:asciiTheme="majorHAnsi" w:hAnsiTheme="majorHAnsi"/>
            <w:sz w:val="20"/>
            <w:szCs w:val="20"/>
          </w:rPr>
          <w:instrText xml:space="preserve"> PAGE   \* MERGEFORMAT </w:instrText>
        </w:r>
        <w:r w:rsidRPr="00AA79FB">
          <w:rPr>
            <w:rFonts w:asciiTheme="majorHAnsi" w:hAnsiTheme="majorHAnsi"/>
            <w:sz w:val="20"/>
            <w:szCs w:val="20"/>
          </w:rPr>
          <w:fldChar w:fldCharType="separate"/>
        </w:r>
        <w:r w:rsidR="00DF7E7C">
          <w:rPr>
            <w:rFonts w:asciiTheme="majorHAnsi" w:hAnsiTheme="majorHAnsi"/>
            <w:noProof/>
            <w:sz w:val="20"/>
            <w:szCs w:val="20"/>
          </w:rPr>
          <w:t>300</w:t>
        </w:r>
        <w:r w:rsidRPr="00AA79FB">
          <w:rPr>
            <w:rFonts w:asciiTheme="majorHAnsi" w:hAnsiTheme="majorHAnsi"/>
            <w:sz w:val="20"/>
            <w:szCs w:val="20"/>
          </w:rPr>
          <w:fldChar w:fldCharType="end"/>
        </w:r>
        <w:r w:rsidR="00AA79FB">
          <w:rPr>
            <w:rFonts w:asciiTheme="majorHAnsi" w:hAnsiTheme="majorHAnsi"/>
            <w:sz w:val="20"/>
            <w:szCs w:val="20"/>
          </w:rPr>
          <w:t xml:space="preserve">                                                                                                                                                                    </w:t>
        </w:r>
        <w:r w:rsidR="00AA79FB" w:rsidRPr="00AA79FB">
          <w:rPr>
            <w:rFonts w:asciiTheme="majorHAnsi" w:hAnsiTheme="majorHAnsi"/>
            <w:sz w:val="20"/>
            <w:szCs w:val="20"/>
          </w:rPr>
          <w:t xml:space="preserve"> ISSN: 2174-3681</w:t>
        </w:r>
      </w:p>
    </w:sdtContent>
  </w:sdt>
  <w:p w:rsidR="003F47B7" w:rsidRDefault="003F47B7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0"/>
        <w:szCs w:val="20"/>
      </w:rPr>
      <w:id w:val="8626779"/>
      <w:docPartObj>
        <w:docPartGallery w:val="Page Numbers (Bottom of Page)"/>
        <w:docPartUnique/>
      </w:docPartObj>
    </w:sdtPr>
    <w:sdtContent>
      <w:p w:rsidR="00AA79FB" w:rsidRPr="00AA79FB" w:rsidRDefault="00AA79FB">
        <w:pPr>
          <w:pStyle w:val="Piedepgina"/>
          <w:jc w:val="right"/>
          <w:rPr>
            <w:rFonts w:asciiTheme="majorHAnsi" w:hAnsiTheme="majorHAnsi"/>
            <w:sz w:val="20"/>
            <w:szCs w:val="20"/>
          </w:rPr>
        </w:pPr>
        <w:r w:rsidRPr="00AA79FB">
          <w:rPr>
            <w:rFonts w:asciiTheme="majorHAnsi" w:hAnsiTheme="majorHAnsi"/>
            <w:sz w:val="20"/>
            <w:szCs w:val="20"/>
          </w:rPr>
          <w:t>ISSN: 2174-3681</w:t>
        </w:r>
        <w:r>
          <w:rPr>
            <w:rFonts w:asciiTheme="majorHAnsi" w:hAnsiTheme="majorHAnsi"/>
            <w:sz w:val="20"/>
            <w:szCs w:val="20"/>
          </w:rPr>
          <w:t xml:space="preserve">                                                                                                                                                                    </w:t>
        </w:r>
        <w:r w:rsidRPr="00AA79FB">
          <w:rPr>
            <w:rFonts w:asciiTheme="majorHAnsi" w:hAnsiTheme="majorHAnsi"/>
            <w:sz w:val="20"/>
            <w:szCs w:val="20"/>
          </w:rPr>
          <w:t xml:space="preserve"> </w:t>
        </w:r>
        <w:r w:rsidR="001170D6" w:rsidRPr="00AA79FB">
          <w:rPr>
            <w:rFonts w:asciiTheme="majorHAnsi" w:hAnsiTheme="majorHAnsi"/>
            <w:sz w:val="20"/>
            <w:szCs w:val="20"/>
          </w:rPr>
          <w:fldChar w:fldCharType="begin"/>
        </w:r>
        <w:r w:rsidRPr="00AA79FB">
          <w:rPr>
            <w:rFonts w:asciiTheme="majorHAnsi" w:hAnsiTheme="majorHAnsi"/>
            <w:sz w:val="20"/>
            <w:szCs w:val="20"/>
          </w:rPr>
          <w:instrText xml:space="preserve"> PAGE   \* MERGEFORMAT </w:instrText>
        </w:r>
        <w:r w:rsidR="001170D6" w:rsidRPr="00AA79FB">
          <w:rPr>
            <w:rFonts w:asciiTheme="majorHAnsi" w:hAnsiTheme="majorHAnsi"/>
            <w:sz w:val="20"/>
            <w:szCs w:val="20"/>
          </w:rPr>
          <w:fldChar w:fldCharType="separate"/>
        </w:r>
        <w:r w:rsidR="00DF7E7C">
          <w:rPr>
            <w:rFonts w:asciiTheme="majorHAnsi" w:hAnsiTheme="majorHAnsi"/>
            <w:noProof/>
            <w:sz w:val="20"/>
            <w:szCs w:val="20"/>
          </w:rPr>
          <w:t>299</w:t>
        </w:r>
        <w:r w:rsidR="001170D6" w:rsidRPr="00AA79FB">
          <w:rPr>
            <w:rFonts w:asciiTheme="majorHAnsi" w:hAnsiTheme="majorHAnsi"/>
            <w:sz w:val="20"/>
            <w:szCs w:val="20"/>
          </w:rPr>
          <w:fldChar w:fldCharType="end"/>
        </w:r>
      </w:p>
    </w:sdtContent>
  </w:sdt>
  <w:p w:rsidR="00B3051C" w:rsidRDefault="00B3051C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65F5" w:rsidRDefault="00C365F5" w:rsidP="00935EC8">
      <w:pPr>
        <w:spacing w:after="0" w:line="240" w:lineRule="auto"/>
      </w:pPr>
      <w:r>
        <w:separator/>
      </w:r>
    </w:p>
  </w:footnote>
  <w:footnote w:type="continuationSeparator" w:id="0">
    <w:p w:rsidR="00C365F5" w:rsidRDefault="00C365F5" w:rsidP="00935E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bottom w:val="single" w:sz="18" w:space="0" w:color="808080"/>
        <w:insideV w:val="single" w:sz="18" w:space="0" w:color="808080"/>
      </w:tblBorders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8141"/>
      <w:gridCol w:w="1159"/>
    </w:tblGrid>
    <w:tr w:rsidR="00935EC8" w:rsidTr="00451A9C">
      <w:trPr>
        <w:trHeight w:val="288"/>
      </w:trPr>
      <w:tc>
        <w:tcPr>
          <w:tcW w:w="7765" w:type="dxa"/>
        </w:tcPr>
        <w:p w:rsidR="00935EC8" w:rsidRPr="00B03FA3" w:rsidRDefault="00935EC8" w:rsidP="00EC21FA">
          <w:pPr>
            <w:pStyle w:val="Encabezado"/>
            <w:jc w:val="right"/>
            <w:rPr>
              <w:rFonts w:ascii="Cambria" w:hAnsi="Cambria"/>
              <w:sz w:val="20"/>
              <w:szCs w:val="20"/>
              <w:lang w:eastAsia="ko-KR"/>
            </w:rPr>
          </w:pPr>
          <w:r w:rsidRPr="008A3B56">
            <w:rPr>
              <w:rFonts w:ascii="Cambria" w:hAnsi="Cambria"/>
              <w:sz w:val="20"/>
              <w:szCs w:val="20"/>
              <w:lang w:eastAsia="ko-KR"/>
            </w:rPr>
            <w:t>REVISTA INTERNACIONAL DE RELACIONES PÚBLIC</w:t>
          </w:r>
          <w:r>
            <w:rPr>
              <w:rFonts w:ascii="Cambria" w:hAnsi="Cambria"/>
              <w:sz w:val="20"/>
              <w:szCs w:val="20"/>
              <w:lang w:eastAsia="ko-KR"/>
            </w:rPr>
            <w:t xml:space="preserve">AS, Nº 4, VOL. II  [Páginas </w:t>
          </w:r>
          <w:r w:rsidR="00AA79FB">
            <w:rPr>
              <w:rFonts w:ascii="Cambria" w:hAnsi="Cambria"/>
              <w:sz w:val="20"/>
              <w:szCs w:val="20"/>
              <w:lang w:eastAsia="ko-KR"/>
            </w:rPr>
            <w:t>299</w:t>
          </w:r>
          <w:r>
            <w:rPr>
              <w:rFonts w:ascii="Cambria" w:hAnsi="Cambria"/>
              <w:sz w:val="20"/>
              <w:szCs w:val="20"/>
              <w:lang w:eastAsia="ko-KR"/>
            </w:rPr>
            <w:t>-</w:t>
          </w:r>
          <w:r w:rsidR="00EC21FA">
            <w:rPr>
              <w:rFonts w:ascii="Cambria" w:hAnsi="Cambria"/>
              <w:sz w:val="20"/>
              <w:szCs w:val="20"/>
              <w:lang w:eastAsia="ko-KR"/>
            </w:rPr>
            <w:t>302</w:t>
          </w:r>
          <w:r w:rsidRPr="008A3B56">
            <w:rPr>
              <w:rFonts w:ascii="Cambria" w:hAnsi="Cambria"/>
              <w:sz w:val="20"/>
              <w:szCs w:val="20"/>
              <w:lang w:eastAsia="ko-KR"/>
            </w:rPr>
            <w:t xml:space="preserve">]  </w:t>
          </w:r>
        </w:p>
      </w:tc>
      <w:tc>
        <w:tcPr>
          <w:tcW w:w="1105" w:type="dxa"/>
        </w:tcPr>
        <w:p w:rsidR="00935EC8" w:rsidRPr="008A3B56" w:rsidRDefault="00935EC8" w:rsidP="00451A9C">
          <w:pPr>
            <w:pStyle w:val="Encabezado"/>
            <w:rPr>
              <w:rFonts w:ascii="Cambria" w:hAnsi="Cambria"/>
              <w:b/>
              <w:bCs/>
              <w:color w:val="4F81BD"/>
              <w:sz w:val="20"/>
              <w:szCs w:val="20"/>
            </w:rPr>
          </w:pPr>
          <w:r>
            <w:rPr>
              <w:rFonts w:ascii="Cambria" w:hAnsi="Cambria"/>
              <w:b/>
              <w:bCs/>
              <w:sz w:val="20"/>
              <w:szCs w:val="20"/>
            </w:rPr>
            <w:t>2012</w:t>
          </w:r>
        </w:p>
      </w:tc>
    </w:tr>
  </w:tbl>
  <w:p w:rsidR="00935EC8" w:rsidRDefault="00935EC8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bottom w:val="single" w:sz="18" w:space="0" w:color="808080"/>
        <w:insideV w:val="single" w:sz="18" w:space="0" w:color="808080"/>
      </w:tblBorders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8141"/>
      <w:gridCol w:w="1159"/>
    </w:tblGrid>
    <w:tr w:rsidR="00935EC8" w:rsidTr="00451A9C">
      <w:trPr>
        <w:trHeight w:val="288"/>
      </w:trPr>
      <w:tc>
        <w:tcPr>
          <w:tcW w:w="7765" w:type="dxa"/>
        </w:tcPr>
        <w:p w:rsidR="00935EC8" w:rsidRPr="00B03FA3" w:rsidRDefault="00935EC8" w:rsidP="00EC21FA">
          <w:pPr>
            <w:pStyle w:val="Encabezado"/>
            <w:jc w:val="right"/>
            <w:rPr>
              <w:rFonts w:ascii="Cambria" w:hAnsi="Cambria"/>
              <w:sz w:val="20"/>
              <w:szCs w:val="20"/>
              <w:lang w:eastAsia="ko-KR"/>
            </w:rPr>
          </w:pPr>
          <w:r w:rsidRPr="008A3B56">
            <w:rPr>
              <w:rFonts w:ascii="Cambria" w:hAnsi="Cambria"/>
              <w:sz w:val="20"/>
              <w:szCs w:val="20"/>
              <w:lang w:eastAsia="ko-KR"/>
            </w:rPr>
            <w:t>REVISTA INTERNACIONAL DE RELACIONES PÚBLIC</w:t>
          </w:r>
          <w:r>
            <w:rPr>
              <w:rFonts w:ascii="Cambria" w:hAnsi="Cambria"/>
              <w:sz w:val="20"/>
              <w:szCs w:val="20"/>
              <w:lang w:eastAsia="ko-KR"/>
            </w:rPr>
            <w:t xml:space="preserve">AS, Nº 4, VOL. II  [Páginas </w:t>
          </w:r>
          <w:r w:rsidR="00AA79FB">
            <w:rPr>
              <w:rFonts w:ascii="Cambria" w:hAnsi="Cambria"/>
              <w:sz w:val="20"/>
              <w:szCs w:val="20"/>
              <w:lang w:eastAsia="ko-KR"/>
            </w:rPr>
            <w:t>299</w:t>
          </w:r>
          <w:r>
            <w:rPr>
              <w:rFonts w:ascii="Cambria" w:hAnsi="Cambria"/>
              <w:sz w:val="20"/>
              <w:szCs w:val="20"/>
              <w:lang w:eastAsia="ko-KR"/>
            </w:rPr>
            <w:t>-</w:t>
          </w:r>
          <w:r w:rsidR="00EC21FA">
            <w:rPr>
              <w:rFonts w:ascii="Cambria" w:hAnsi="Cambria"/>
              <w:sz w:val="20"/>
              <w:szCs w:val="20"/>
              <w:lang w:eastAsia="ko-KR"/>
            </w:rPr>
            <w:t>302</w:t>
          </w:r>
          <w:r w:rsidRPr="008A3B56">
            <w:rPr>
              <w:rFonts w:ascii="Cambria" w:hAnsi="Cambria"/>
              <w:sz w:val="20"/>
              <w:szCs w:val="20"/>
              <w:lang w:eastAsia="ko-KR"/>
            </w:rPr>
            <w:t xml:space="preserve">]  </w:t>
          </w:r>
        </w:p>
      </w:tc>
      <w:tc>
        <w:tcPr>
          <w:tcW w:w="1105" w:type="dxa"/>
        </w:tcPr>
        <w:p w:rsidR="00935EC8" w:rsidRPr="008A3B56" w:rsidRDefault="00935EC8" w:rsidP="00451A9C">
          <w:pPr>
            <w:pStyle w:val="Encabezado"/>
            <w:rPr>
              <w:rFonts w:ascii="Cambria" w:hAnsi="Cambria"/>
              <w:b/>
              <w:bCs/>
              <w:color w:val="4F81BD"/>
              <w:sz w:val="20"/>
              <w:szCs w:val="20"/>
            </w:rPr>
          </w:pPr>
          <w:r>
            <w:rPr>
              <w:rFonts w:ascii="Cambria" w:hAnsi="Cambria"/>
              <w:b/>
              <w:bCs/>
              <w:sz w:val="20"/>
              <w:szCs w:val="20"/>
            </w:rPr>
            <w:t>2012</w:t>
          </w:r>
        </w:p>
      </w:tc>
    </w:tr>
  </w:tbl>
  <w:p w:rsidR="006E6EA2" w:rsidRDefault="006E6EA2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0EB8"/>
    <w:rsid w:val="000474B5"/>
    <w:rsid w:val="000908DD"/>
    <w:rsid w:val="001170D6"/>
    <w:rsid w:val="00130CD8"/>
    <w:rsid w:val="001E5D5B"/>
    <w:rsid w:val="00206EFC"/>
    <w:rsid w:val="00270EB8"/>
    <w:rsid w:val="00272E82"/>
    <w:rsid w:val="002838A7"/>
    <w:rsid w:val="00291AEE"/>
    <w:rsid w:val="003143CF"/>
    <w:rsid w:val="0031564B"/>
    <w:rsid w:val="003222A4"/>
    <w:rsid w:val="00382D9D"/>
    <w:rsid w:val="003A5288"/>
    <w:rsid w:val="003B313C"/>
    <w:rsid w:val="003E429E"/>
    <w:rsid w:val="003F39B5"/>
    <w:rsid w:val="003F47B7"/>
    <w:rsid w:val="00403A0B"/>
    <w:rsid w:val="00434278"/>
    <w:rsid w:val="00442ACF"/>
    <w:rsid w:val="00442CBF"/>
    <w:rsid w:val="00442F4E"/>
    <w:rsid w:val="00487E84"/>
    <w:rsid w:val="00490350"/>
    <w:rsid w:val="004E2959"/>
    <w:rsid w:val="00524693"/>
    <w:rsid w:val="005A4C41"/>
    <w:rsid w:val="005B1723"/>
    <w:rsid w:val="005B7FEA"/>
    <w:rsid w:val="005C6671"/>
    <w:rsid w:val="0066248D"/>
    <w:rsid w:val="006E6EA2"/>
    <w:rsid w:val="00783811"/>
    <w:rsid w:val="007914E5"/>
    <w:rsid w:val="007B0C5A"/>
    <w:rsid w:val="008050C6"/>
    <w:rsid w:val="00835A33"/>
    <w:rsid w:val="0088095C"/>
    <w:rsid w:val="009004B2"/>
    <w:rsid w:val="00935EC8"/>
    <w:rsid w:val="00951870"/>
    <w:rsid w:val="00967E0D"/>
    <w:rsid w:val="009B4025"/>
    <w:rsid w:val="009D4410"/>
    <w:rsid w:val="00A6054B"/>
    <w:rsid w:val="00A83EBD"/>
    <w:rsid w:val="00AA4D72"/>
    <w:rsid w:val="00AA79FB"/>
    <w:rsid w:val="00AB22DD"/>
    <w:rsid w:val="00B118EA"/>
    <w:rsid w:val="00B3051C"/>
    <w:rsid w:val="00B7678D"/>
    <w:rsid w:val="00B973A8"/>
    <w:rsid w:val="00BC58B1"/>
    <w:rsid w:val="00BF3A0D"/>
    <w:rsid w:val="00C365F5"/>
    <w:rsid w:val="00C45F34"/>
    <w:rsid w:val="00C7002D"/>
    <w:rsid w:val="00CA1120"/>
    <w:rsid w:val="00D35162"/>
    <w:rsid w:val="00D50ECE"/>
    <w:rsid w:val="00D62998"/>
    <w:rsid w:val="00D726D5"/>
    <w:rsid w:val="00D84614"/>
    <w:rsid w:val="00DF69BC"/>
    <w:rsid w:val="00DF7E7C"/>
    <w:rsid w:val="00E82441"/>
    <w:rsid w:val="00E905DC"/>
    <w:rsid w:val="00EC21FA"/>
    <w:rsid w:val="00EC78AE"/>
    <w:rsid w:val="00F133A4"/>
    <w:rsid w:val="00F456F5"/>
    <w:rsid w:val="00F7381C"/>
    <w:rsid w:val="00F7588C"/>
    <w:rsid w:val="00FB51CA"/>
    <w:rsid w:val="00FF5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56F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156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1564B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FF5909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935EC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35EC8"/>
  </w:style>
  <w:style w:type="paragraph" w:styleId="Piedepgina">
    <w:name w:val="footer"/>
    <w:basedOn w:val="Normal"/>
    <w:link w:val="PiedepginaCar"/>
    <w:uiPriority w:val="99"/>
    <w:unhideWhenUsed/>
    <w:rsid w:val="00935EC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35EC8"/>
  </w:style>
  <w:style w:type="paragraph" w:styleId="Sinespaciado">
    <w:name w:val="No Spacing"/>
    <w:uiPriority w:val="1"/>
    <w:qFormat/>
    <w:rsid w:val="009004B2"/>
    <w:pPr>
      <w:spacing w:after="0" w:line="240" w:lineRule="auto"/>
      <w:ind w:left="709" w:hanging="352"/>
    </w:pPr>
    <w:rPr>
      <w:rFonts w:eastAsiaTheme="minorEastAsia"/>
      <w:lang w:val="en-GB" w:eastAsia="es-ES"/>
    </w:rPr>
  </w:style>
  <w:style w:type="character" w:styleId="Textoennegrita">
    <w:name w:val="Strong"/>
    <w:basedOn w:val="Fuentedeprrafopredeter"/>
    <w:qFormat/>
    <w:rsid w:val="009004B2"/>
    <w:rPr>
      <w:b/>
      <w:bCs/>
    </w:rPr>
  </w:style>
  <w:style w:type="character" w:customStyle="1" w:styleId="hps">
    <w:name w:val="hps"/>
    <w:basedOn w:val="Fuentedeprrafopredeter"/>
    <w:rsid w:val="009004B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miangponce@gmail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ED502C-E734-4005-B290-CD60E41C7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4</Pages>
  <Words>908</Words>
  <Characters>4998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M&amp;D</dc:creator>
  <cp:keywords/>
  <dc:description/>
  <cp:lastModifiedBy>Usuario UMA</cp:lastModifiedBy>
  <cp:revision>48</cp:revision>
  <dcterms:created xsi:type="dcterms:W3CDTF">2012-10-08T12:59:00Z</dcterms:created>
  <dcterms:modified xsi:type="dcterms:W3CDTF">2012-12-20T12:12:00Z</dcterms:modified>
</cp:coreProperties>
</file>