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90690" w14:textId="77777777" w:rsidR="00821B8E" w:rsidRPr="00D10AF1" w:rsidRDefault="00821B8E" w:rsidP="00D10AF1">
      <w:pPr>
        <w:pStyle w:val="Sinespaciado"/>
        <w:jc w:val="center"/>
        <w:rPr>
          <w:rFonts w:asciiTheme="majorHAnsi" w:hAnsiTheme="majorHAnsi"/>
          <w:b/>
          <w:sz w:val="32"/>
          <w:szCs w:val="32"/>
        </w:rPr>
      </w:pPr>
      <w:r w:rsidRPr="00D10AF1">
        <w:rPr>
          <w:rFonts w:asciiTheme="majorHAnsi" w:hAnsiTheme="majorHAnsi"/>
          <w:b/>
          <w:sz w:val="32"/>
          <w:szCs w:val="32"/>
        </w:rPr>
        <w:t>La e</w:t>
      </w:r>
      <w:r w:rsidR="004B2B05" w:rsidRPr="00D10AF1">
        <w:rPr>
          <w:rFonts w:asciiTheme="majorHAnsi" w:hAnsiTheme="majorHAnsi"/>
          <w:b/>
          <w:sz w:val="32"/>
          <w:szCs w:val="32"/>
        </w:rPr>
        <w:t>valuación de lo público:</w:t>
      </w:r>
    </w:p>
    <w:p w14:paraId="2E2D9D94" w14:textId="77777777" w:rsidR="008768F4" w:rsidRPr="00D10AF1" w:rsidRDefault="00D859BD" w:rsidP="00D10AF1">
      <w:pPr>
        <w:pStyle w:val="Sinespaciado"/>
        <w:jc w:val="center"/>
        <w:rPr>
          <w:rFonts w:asciiTheme="majorHAnsi" w:hAnsiTheme="majorHAnsi"/>
          <w:sz w:val="24"/>
        </w:rPr>
      </w:pPr>
      <w:r w:rsidRPr="00D10AF1">
        <w:rPr>
          <w:rFonts w:asciiTheme="majorHAnsi" w:hAnsiTheme="majorHAnsi"/>
          <w:b/>
          <w:sz w:val="32"/>
          <w:szCs w:val="32"/>
        </w:rPr>
        <w:t>Prácticas y comunicación en las instituciones públicas</w:t>
      </w:r>
      <w:r w:rsidR="00AE7B18" w:rsidRPr="00D10AF1">
        <w:rPr>
          <w:rFonts w:asciiTheme="majorHAnsi" w:hAnsiTheme="majorHAnsi"/>
          <w:b/>
          <w:sz w:val="32"/>
          <w:szCs w:val="32"/>
        </w:rPr>
        <w:t xml:space="preserve"> costarricenses</w:t>
      </w:r>
    </w:p>
    <w:p w14:paraId="2702F362" w14:textId="77777777" w:rsidR="00766D8A" w:rsidRPr="00184613" w:rsidRDefault="00766D8A" w:rsidP="00FC5CA8">
      <w:pPr>
        <w:spacing w:line="360" w:lineRule="auto"/>
        <w:jc w:val="center"/>
        <w:rPr>
          <w:rFonts w:ascii="Arial" w:hAnsi="Arial" w:cs="Arial"/>
          <w:b/>
          <w:sz w:val="24"/>
        </w:rPr>
      </w:pPr>
    </w:p>
    <w:p w14:paraId="373FCE6B" w14:textId="77777777" w:rsidR="00766D8A" w:rsidRPr="00D80672" w:rsidRDefault="00766D8A" w:rsidP="00D80672">
      <w:pPr>
        <w:spacing w:line="360" w:lineRule="auto"/>
        <w:jc w:val="center"/>
        <w:rPr>
          <w:rFonts w:asciiTheme="majorHAnsi" w:hAnsiTheme="majorHAnsi" w:cs="Arial"/>
          <w:sz w:val="32"/>
          <w:szCs w:val="32"/>
          <w:lang w:val="en-US"/>
        </w:rPr>
      </w:pPr>
      <w:r w:rsidRPr="00D10AF1">
        <w:rPr>
          <w:rFonts w:asciiTheme="majorHAnsi" w:hAnsiTheme="majorHAnsi" w:cs="Arial"/>
          <w:sz w:val="32"/>
          <w:szCs w:val="32"/>
          <w:lang w:val="en-US"/>
        </w:rPr>
        <w:t>Evaluation of public matters: Practices and communication in Costa Rican public institutions</w:t>
      </w:r>
    </w:p>
    <w:p w14:paraId="25DEB437" w14:textId="77777777" w:rsidR="0023499F" w:rsidRPr="00B03D79" w:rsidRDefault="0023499F" w:rsidP="00FC5CA8">
      <w:pPr>
        <w:spacing w:line="360" w:lineRule="auto"/>
        <w:jc w:val="both"/>
        <w:rPr>
          <w:rFonts w:ascii="Arial" w:hAnsi="Arial" w:cs="Arial"/>
          <w:b/>
        </w:rPr>
      </w:pPr>
    </w:p>
    <w:p w14:paraId="6BB4778C" w14:textId="77777777" w:rsidR="0023499F" w:rsidRPr="007E0A2A" w:rsidRDefault="0023499F" w:rsidP="004D3721">
      <w:pPr>
        <w:pStyle w:val="Sinespaciado"/>
        <w:rPr>
          <w:b/>
          <w:sz w:val="24"/>
        </w:rPr>
      </w:pPr>
      <w:r w:rsidRPr="007E0A2A">
        <w:rPr>
          <w:b/>
          <w:sz w:val="24"/>
        </w:rPr>
        <w:t>Resumen</w:t>
      </w:r>
    </w:p>
    <w:p w14:paraId="055B2056" w14:textId="77777777" w:rsidR="00920612" w:rsidRPr="004D3721" w:rsidRDefault="00920612" w:rsidP="00811515">
      <w:pPr>
        <w:pStyle w:val="Sinespaciado"/>
        <w:jc w:val="both"/>
        <w:rPr>
          <w:sz w:val="24"/>
        </w:rPr>
      </w:pPr>
      <w:r w:rsidRPr="004D3721">
        <w:rPr>
          <w:sz w:val="24"/>
        </w:rPr>
        <w:t>La práctica de la evaluación en el sistema estatal costarricense está regida por un entramado normativo y procedimental exhaustivo. Sin embargo, esta plataforma no ha regido necesariamente la ejecución de la comunicación en las instituciones. De acuerdo co</w:t>
      </w:r>
      <w:r w:rsidR="00D10AF1" w:rsidRPr="004D3721">
        <w:rPr>
          <w:sz w:val="24"/>
        </w:rPr>
        <w:t>n</w:t>
      </w:r>
      <w:r w:rsidRPr="004D3721">
        <w:rPr>
          <w:sz w:val="24"/>
        </w:rPr>
        <w:t xml:space="preserve"> un estudio realizado en instituciones costarricenses entre 2019-2020, </w:t>
      </w:r>
      <w:r w:rsidR="00F05164" w:rsidRPr="004D3721">
        <w:rPr>
          <w:sz w:val="24"/>
        </w:rPr>
        <w:t xml:space="preserve"> primero con encuesta entre las unidades de comunicación </w:t>
      </w:r>
      <w:r w:rsidR="00EA362E">
        <w:rPr>
          <w:sz w:val="24"/>
        </w:rPr>
        <w:t>(43)</w:t>
      </w:r>
      <w:r w:rsidR="00F05164" w:rsidRPr="004D3721">
        <w:rPr>
          <w:sz w:val="24"/>
        </w:rPr>
        <w:t>y luego con entrevistas a jefaturas de planificación de las instituciones</w:t>
      </w:r>
      <w:r w:rsidR="00EA362E">
        <w:rPr>
          <w:sz w:val="24"/>
        </w:rPr>
        <w:t xml:space="preserve"> e instituciones rectoras (22)</w:t>
      </w:r>
      <w:r w:rsidR="00F05164" w:rsidRPr="004D3721">
        <w:rPr>
          <w:sz w:val="24"/>
        </w:rPr>
        <w:t xml:space="preserve">, </w:t>
      </w:r>
      <w:r w:rsidRPr="004D3721">
        <w:rPr>
          <w:sz w:val="24"/>
        </w:rPr>
        <w:t xml:space="preserve">se identificaron prácticas poco rigurosas de evaluación en las unidades de comunicación estatales, </w:t>
      </w:r>
      <w:r w:rsidR="00F05164" w:rsidRPr="004D3721">
        <w:rPr>
          <w:sz w:val="24"/>
        </w:rPr>
        <w:t xml:space="preserve">donde </w:t>
      </w:r>
      <w:r w:rsidRPr="004D3721">
        <w:rPr>
          <w:sz w:val="24"/>
        </w:rPr>
        <w:t xml:space="preserve">no existe obligación de realizar planificación operativa de sus actividades anuales, de aplicar evaluaciones sistemáticas, </w:t>
      </w:r>
      <w:r w:rsidR="00EA362E">
        <w:rPr>
          <w:sz w:val="24"/>
        </w:rPr>
        <w:t>ni</w:t>
      </w:r>
      <w:r w:rsidR="00F05164" w:rsidRPr="004D3721">
        <w:rPr>
          <w:sz w:val="24"/>
        </w:rPr>
        <w:t xml:space="preserve"> </w:t>
      </w:r>
      <w:r w:rsidRPr="004D3721">
        <w:rPr>
          <w:sz w:val="24"/>
        </w:rPr>
        <w:t xml:space="preserve">tampoco están obligadas a elaborar informes sobre las labores ejecutadas. </w:t>
      </w:r>
      <w:r w:rsidR="00D10AF1" w:rsidRPr="004D3721">
        <w:rPr>
          <w:sz w:val="24"/>
        </w:rPr>
        <w:t xml:space="preserve">Esta praxis de las unidades está permeada por el ejercicio macro institucional que utiliza matrices y formatos cuantitativos que registran cumplimiento más no </w:t>
      </w:r>
      <w:r w:rsidR="00F05164" w:rsidRPr="004D3721">
        <w:rPr>
          <w:sz w:val="24"/>
        </w:rPr>
        <w:t>evalúan efectos, cambios o impacto de sus actividades</w:t>
      </w:r>
      <w:r w:rsidR="00EA362E">
        <w:rPr>
          <w:sz w:val="24"/>
        </w:rPr>
        <w:t>, lo que resta visibilidad al valor público que aporta el sector estatal, a lo que se suma igualmente el trabajo que se realiza desde las unidades de comunicación</w:t>
      </w:r>
      <w:r w:rsidR="00F05164" w:rsidRPr="004D3721">
        <w:rPr>
          <w:sz w:val="24"/>
        </w:rPr>
        <w:t xml:space="preserve">. La </w:t>
      </w:r>
      <w:r w:rsidR="00EA362E">
        <w:rPr>
          <w:sz w:val="24"/>
        </w:rPr>
        <w:t xml:space="preserve">verdadera </w:t>
      </w:r>
      <w:r w:rsidR="00F05164" w:rsidRPr="004D3721">
        <w:rPr>
          <w:sz w:val="24"/>
        </w:rPr>
        <w:t>evaluación en el Estado</w:t>
      </w:r>
      <w:r w:rsidR="00D10AF1" w:rsidRPr="004D3721">
        <w:rPr>
          <w:sz w:val="24"/>
        </w:rPr>
        <w:t xml:space="preserve"> queda circunscrita a pocos proyectos gubernamentales </w:t>
      </w:r>
      <w:r w:rsidR="00EA362E">
        <w:rPr>
          <w:sz w:val="24"/>
        </w:rPr>
        <w:t xml:space="preserve">inscritos dentro del Plan Nacional de Desarrollo </w:t>
      </w:r>
      <w:r w:rsidR="00D10AF1" w:rsidRPr="004D3721">
        <w:rPr>
          <w:sz w:val="24"/>
        </w:rPr>
        <w:t xml:space="preserve">y no a una </w:t>
      </w:r>
      <w:r w:rsidR="000F25E2">
        <w:rPr>
          <w:sz w:val="24"/>
        </w:rPr>
        <w:t>acción</w:t>
      </w:r>
      <w:r w:rsidR="00D10AF1" w:rsidRPr="004D3721">
        <w:rPr>
          <w:sz w:val="24"/>
        </w:rPr>
        <w:t xml:space="preserve"> cotidiana en todo el sistema estatal. </w:t>
      </w:r>
      <w:r w:rsidRPr="004D3721">
        <w:rPr>
          <w:sz w:val="24"/>
        </w:rPr>
        <w:t xml:space="preserve">Este conjunto de prácticas produce poco o ninguna influencia </w:t>
      </w:r>
      <w:r w:rsidR="00F05164" w:rsidRPr="004D3721">
        <w:rPr>
          <w:sz w:val="24"/>
        </w:rPr>
        <w:t xml:space="preserve">de las unidades de comunicación </w:t>
      </w:r>
      <w:r w:rsidRPr="004D3721">
        <w:rPr>
          <w:sz w:val="24"/>
        </w:rPr>
        <w:t xml:space="preserve">en el proceso de toma de decisiones </w:t>
      </w:r>
      <w:r w:rsidR="00F05164" w:rsidRPr="004D3721">
        <w:rPr>
          <w:sz w:val="24"/>
        </w:rPr>
        <w:t xml:space="preserve">institucional, lo que les resta protagonismo estratégico  y coloca sus actividades en un nivel netamente operativo. </w:t>
      </w:r>
    </w:p>
    <w:p w14:paraId="13F43B11" w14:textId="77777777" w:rsidR="001708EB" w:rsidRDefault="001708EB" w:rsidP="00FC5CA8">
      <w:pPr>
        <w:spacing w:line="360" w:lineRule="auto"/>
        <w:jc w:val="both"/>
        <w:rPr>
          <w:rFonts w:ascii="Arial" w:hAnsi="Arial" w:cs="Arial"/>
          <w:b/>
        </w:rPr>
      </w:pPr>
    </w:p>
    <w:p w14:paraId="1B8ABB04" w14:textId="77777777" w:rsidR="00811515" w:rsidRPr="00811515" w:rsidRDefault="00811515" w:rsidP="00FC5CA8">
      <w:pPr>
        <w:spacing w:line="360" w:lineRule="auto"/>
        <w:jc w:val="both"/>
        <w:rPr>
          <w:rFonts w:cstheme="minorHAnsi"/>
          <w:sz w:val="24"/>
        </w:rPr>
      </w:pPr>
      <w:r w:rsidRPr="004D3721">
        <w:rPr>
          <w:rFonts w:cstheme="minorHAnsi"/>
          <w:b/>
          <w:sz w:val="24"/>
        </w:rPr>
        <w:t xml:space="preserve">Palabras claves:  </w:t>
      </w:r>
      <w:r w:rsidRPr="004D3721">
        <w:rPr>
          <w:rFonts w:cstheme="minorHAnsi"/>
          <w:sz w:val="24"/>
        </w:rPr>
        <w:t xml:space="preserve">relaciones públicas; medición; resultados;  gobierno;  planificación </w:t>
      </w:r>
    </w:p>
    <w:p w14:paraId="34355901" w14:textId="77777777" w:rsidR="00E72097" w:rsidRPr="005321F4" w:rsidRDefault="00E72097" w:rsidP="00FC5CA8">
      <w:pPr>
        <w:spacing w:line="360" w:lineRule="auto"/>
        <w:jc w:val="both"/>
        <w:rPr>
          <w:rFonts w:cstheme="minorHAnsi"/>
          <w:b/>
          <w:sz w:val="24"/>
          <w:lang w:val="en-US"/>
        </w:rPr>
      </w:pPr>
      <w:r w:rsidRPr="005321F4">
        <w:rPr>
          <w:rFonts w:cstheme="minorHAnsi"/>
          <w:b/>
          <w:sz w:val="24"/>
          <w:lang w:val="en-US"/>
        </w:rPr>
        <w:t>Resume</w:t>
      </w:r>
    </w:p>
    <w:p w14:paraId="7DA438F3" w14:textId="77777777" w:rsidR="00831649" w:rsidRPr="00850661" w:rsidRDefault="00831649" w:rsidP="00831649">
      <w:pPr>
        <w:pStyle w:val="Sinespaciado"/>
        <w:jc w:val="both"/>
        <w:rPr>
          <w:lang w:val="en-US"/>
        </w:rPr>
      </w:pPr>
      <w:r w:rsidRPr="009A179F">
        <w:rPr>
          <w:lang w:val="en-US"/>
        </w:rPr>
        <w:t xml:space="preserve">The evaluation was not until a little more than two decades ago a relevant matter for public activity, concentrated in execution and guided by intuition, public approval or some data to record success in government work. This story has changed due to an increasingly demanding national and international context requiering  transparency of public actions, efficiency in activities that each government in turn prioritizes, and of course, the effectiveness of what is proposed. </w:t>
      </w:r>
      <w:r w:rsidRPr="00831649">
        <w:rPr>
          <w:lang w:val="en-US"/>
        </w:rPr>
        <w:t xml:space="preserve">The practice of evaluation in the Costa Rican state system is governed by an exhaustive normative and procedural framework. </w:t>
      </w:r>
      <w:r w:rsidRPr="009A179F">
        <w:rPr>
          <w:lang w:val="en-US"/>
        </w:rPr>
        <w:t xml:space="preserve">However, this platform has not necessarily ruled the execution of communication in the institutions. According to a study </w:t>
      </w:r>
      <w:r>
        <w:rPr>
          <w:lang w:val="en-US"/>
        </w:rPr>
        <w:t>performed</w:t>
      </w:r>
      <w:r w:rsidRPr="009A179F">
        <w:rPr>
          <w:lang w:val="en-US"/>
        </w:rPr>
        <w:t xml:space="preserve"> out in Costa Rican institutions between 2019-2020, first with a mapping of the communication units carried out with a survey (43) </w:t>
      </w:r>
      <w:r>
        <w:rPr>
          <w:lang w:val="en-US"/>
        </w:rPr>
        <w:t xml:space="preserve">examining </w:t>
      </w:r>
      <w:r w:rsidRPr="009A179F">
        <w:rPr>
          <w:lang w:val="en-US"/>
        </w:rPr>
        <w:t>the</w:t>
      </w:r>
      <w:r>
        <w:rPr>
          <w:lang w:val="en-US"/>
        </w:rPr>
        <w:t>ir operation</w:t>
      </w:r>
      <w:r w:rsidRPr="009A179F">
        <w:rPr>
          <w:lang w:val="en-US"/>
        </w:rPr>
        <w:t xml:space="preserve">, projects they </w:t>
      </w:r>
      <w:r>
        <w:rPr>
          <w:lang w:val="en-US"/>
        </w:rPr>
        <w:t>execute</w:t>
      </w:r>
      <w:r w:rsidRPr="009A179F">
        <w:rPr>
          <w:lang w:val="en-US"/>
        </w:rPr>
        <w:t xml:space="preserve"> and some evaluation practices they carry out; </w:t>
      </w:r>
      <w:r>
        <w:rPr>
          <w:lang w:val="en-US"/>
        </w:rPr>
        <w:t>l</w:t>
      </w:r>
      <w:r w:rsidRPr="009A179F">
        <w:rPr>
          <w:lang w:val="en-US"/>
        </w:rPr>
        <w:t xml:space="preserve">ack of rigorous evaluation </w:t>
      </w:r>
      <w:r w:rsidRPr="009A179F">
        <w:rPr>
          <w:lang w:val="en-US"/>
        </w:rPr>
        <w:lastRenderedPageBreak/>
        <w:t>practices were identified</w:t>
      </w:r>
      <w:r>
        <w:rPr>
          <w:lang w:val="en-US"/>
        </w:rPr>
        <w:t>. Furhermore,</w:t>
      </w:r>
      <w:r w:rsidRPr="009A179F">
        <w:rPr>
          <w:lang w:val="en-US"/>
        </w:rPr>
        <w:t xml:space="preserve"> </w:t>
      </w:r>
      <w:r>
        <w:rPr>
          <w:lang w:val="en-US"/>
        </w:rPr>
        <w:t>these</w:t>
      </w:r>
      <w:r w:rsidRPr="009A179F">
        <w:rPr>
          <w:lang w:val="en-US"/>
        </w:rPr>
        <w:t xml:space="preserve"> units</w:t>
      </w:r>
      <w:r>
        <w:rPr>
          <w:lang w:val="en-US"/>
        </w:rPr>
        <w:t xml:space="preserve"> there has</w:t>
      </w:r>
      <w:r w:rsidRPr="009A179F">
        <w:rPr>
          <w:lang w:val="en-US"/>
        </w:rPr>
        <w:t xml:space="preserve"> no obligation to carry out operational planning of their annual activities, to apply systematic evaluations, nor are they obliged to prepare reports on the work carried out. </w:t>
      </w:r>
      <w:r w:rsidRPr="005D1D41">
        <w:rPr>
          <w:lang w:val="en-US"/>
        </w:rPr>
        <w:t>Subsequently, an inquiry was conducted through interviews (22) with planning heads of the institutions and governing bodies to learn about the evaluation regulations, the formats and platforms used,  inter-institutional link for evaluation and the scope of the mandatory nature of this function.</w:t>
      </w:r>
      <w:r w:rsidRPr="00850661">
        <w:rPr>
          <w:rStyle w:val="HTMLconformatoprevioCar"/>
          <w:rFonts w:eastAsiaTheme="minorHAnsi" w:cstheme="minorHAnsi"/>
          <w:color w:val="202124"/>
          <w:szCs w:val="42"/>
          <w:lang w:val="en"/>
        </w:rPr>
        <w:t xml:space="preserve"> </w:t>
      </w:r>
      <w:r w:rsidRPr="00850661">
        <w:rPr>
          <w:rStyle w:val="y2iqfc"/>
          <w:rFonts w:cstheme="minorHAnsi"/>
          <w:color w:val="202124"/>
          <w:szCs w:val="42"/>
          <w:lang w:val="en"/>
        </w:rPr>
        <w:t xml:space="preserve">The results suggest that the praxis of the units is </w:t>
      </w:r>
      <w:r>
        <w:rPr>
          <w:rStyle w:val="y2iqfc"/>
          <w:rFonts w:cstheme="minorHAnsi"/>
          <w:color w:val="202124"/>
          <w:szCs w:val="42"/>
          <w:lang w:val="en"/>
        </w:rPr>
        <w:t>dominated</w:t>
      </w:r>
      <w:r w:rsidRPr="00850661">
        <w:rPr>
          <w:rStyle w:val="y2iqfc"/>
          <w:rFonts w:cstheme="minorHAnsi"/>
          <w:color w:val="202124"/>
          <w:szCs w:val="42"/>
          <w:lang w:val="en"/>
        </w:rPr>
        <w:t xml:space="preserve"> by the macro-institutional planning exercise that uses matrices and quantitative formats that record compliance but do not evaluate effects, changes or impact of their activities, which reduces visibility of the public value </w:t>
      </w:r>
      <w:r>
        <w:rPr>
          <w:rStyle w:val="y2iqfc"/>
          <w:rFonts w:cstheme="minorHAnsi"/>
          <w:color w:val="202124"/>
          <w:szCs w:val="42"/>
          <w:lang w:val="en"/>
        </w:rPr>
        <w:t>provided by</w:t>
      </w:r>
      <w:r w:rsidRPr="00850661">
        <w:rPr>
          <w:rStyle w:val="y2iqfc"/>
          <w:rFonts w:cstheme="minorHAnsi"/>
          <w:color w:val="202124"/>
          <w:szCs w:val="42"/>
          <w:lang w:val="en"/>
        </w:rPr>
        <w:t xml:space="preserve"> state sector, and to which is also added the work </w:t>
      </w:r>
      <w:r>
        <w:rPr>
          <w:rStyle w:val="y2iqfc"/>
          <w:rFonts w:cstheme="minorHAnsi"/>
          <w:color w:val="202124"/>
          <w:szCs w:val="42"/>
          <w:lang w:val="en"/>
        </w:rPr>
        <w:t>accomplish by</w:t>
      </w:r>
      <w:r w:rsidRPr="00850661">
        <w:rPr>
          <w:rStyle w:val="y2iqfc"/>
          <w:rFonts w:cstheme="minorHAnsi"/>
          <w:color w:val="202124"/>
          <w:szCs w:val="42"/>
          <w:lang w:val="en"/>
        </w:rPr>
        <w:t xml:space="preserve"> the communication units. The true evaluation in the State is limited to a few government projects registered within the National Development Plan and not to a daily action in the entire state system. Some of the planning offices even indicate that neither planning, and even less evaluation, constitute a resource that is considered as strategic</w:t>
      </w:r>
      <w:r>
        <w:rPr>
          <w:rStyle w:val="y2iqfc"/>
          <w:rFonts w:cstheme="minorHAnsi"/>
          <w:color w:val="202124"/>
          <w:szCs w:val="42"/>
          <w:lang w:val="en"/>
        </w:rPr>
        <w:t>, conversely they</w:t>
      </w:r>
      <w:r w:rsidRPr="00850661">
        <w:rPr>
          <w:rStyle w:val="y2iqfc"/>
          <w:rFonts w:cstheme="minorHAnsi"/>
          <w:color w:val="202124"/>
          <w:szCs w:val="42"/>
          <w:lang w:val="en"/>
        </w:rPr>
        <w:t xml:space="preserve"> are seen more as an operational, compliance and organization resource, and for the different areas the filling of matrices and formats to record the execution </w:t>
      </w:r>
      <w:r>
        <w:rPr>
          <w:rStyle w:val="y2iqfc"/>
          <w:rFonts w:cstheme="minorHAnsi"/>
          <w:color w:val="202124"/>
          <w:szCs w:val="42"/>
          <w:lang w:val="en"/>
        </w:rPr>
        <w:t>of their tasks is an additional burden</w:t>
      </w:r>
      <w:r w:rsidRPr="00850661">
        <w:rPr>
          <w:rStyle w:val="y2iqfc"/>
          <w:rFonts w:cstheme="minorHAnsi"/>
          <w:color w:val="202124"/>
          <w:szCs w:val="42"/>
          <w:lang w:val="en"/>
        </w:rPr>
        <w:t xml:space="preserve">. In fact, one of the difficulties raised by these offices is the </w:t>
      </w:r>
      <w:r>
        <w:rPr>
          <w:rStyle w:val="y2iqfc"/>
          <w:rFonts w:cstheme="minorHAnsi"/>
          <w:color w:val="202124"/>
          <w:szCs w:val="42"/>
          <w:lang w:val="en"/>
        </w:rPr>
        <w:t xml:space="preserve">planning </w:t>
      </w:r>
      <w:r w:rsidRPr="00850661">
        <w:rPr>
          <w:rStyle w:val="y2iqfc"/>
          <w:rFonts w:cstheme="minorHAnsi"/>
          <w:color w:val="202124"/>
          <w:szCs w:val="42"/>
          <w:lang w:val="en"/>
        </w:rPr>
        <w:t xml:space="preserve"> of their annual programs with objectives that can be evaluated, a position that is also recognized by the</w:t>
      </w:r>
      <w:r>
        <w:rPr>
          <w:rStyle w:val="y2iqfc"/>
          <w:rFonts w:cstheme="minorHAnsi"/>
          <w:color w:val="202124"/>
          <w:szCs w:val="42"/>
          <w:lang w:val="en"/>
        </w:rPr>
        <w:t xml:space="preserve"> Contraloria General de la Republica</w:t>
      </w:r>
      <w:r w:rsidRPr="00850661">
        <w:rPr>
          <w:rStyle w:val="y2iqfc"/>
          <w:rFonts w:cstheme="minorHAnsi"/>
          <w:color w:val="202124"/>
          <w:szCs w:val="42"/>
          <w:lang w:val="en"/>
        </w:rPr>
        <w:t xml:space="preserve"> </w:t>
      </w:r>
      <w:r>
        <w:rPr>
          <w:rStyle w:val="y2iqfc"/>
          <w:rFonts w:cstheme="minorHAnsi"/>
          <w:color w:val="202124"/>
          <w:szCs w:val="42"/>
          <w:lang w:val="en"/>
        </w:rPr>
        <w:t>(</w:t>
      </w:r>
      <w:r w:rsidRPr="00850661">
        <w:rPr>
          <w:rStyle w:val="y2iqfc"/>
          <w:rFonts w:cstheme="minorHAnsi"/>
          <w:color w:val="202124"/>
          <w:szCs w:val="42"/>
          <w:lang w:val="en"/>
        </w:rPr>
        <w:t>Comptroller General of the Republic</w:t>
      </w:r>
      <w:r>
        <w:rPr>
          <w:rStyle w:val="y2iqfc"/>
          <w:rFonts w:cstheme="minorHAnsi"/>
          <w:color w:val="202124"/>
          <w:szCs w:val="42"/>
          <w:lang w:val="en"/>
        </w:rPr>
        <w:t>)</w:t>
      </w:r>
      <w:r w:rsidRPr="00850661">
        <w:rPr>
          <w:rStyle w:val="y2iqfc"/>
          <w:rFonts w:cstheme="minorHAnsi"/>
          <w:color w:val="202124"/>
          <w:szCs w:val="42"/>
          <w:lang w:val="en"/>
        </w:rPr>
        <w:t xml:space="preserve">, which indicates the absence, in a relevant percentage, of objectives in </w:t>
      </w:r>
      <w:r>
        <w:rPr>
          <w:rStyle w:val="y2iqfc"/>
          <w:rFonts w:cstheme="minorHAnsi"/>
          <w:color w:val="202124"/>
          <w:szCs w:val="42"/>
          <w:lang w:val="en"/>
        </w:rPr>
        <w:t>public institution programs</w:t>
      </w:r>
      <w:r w:rsidRPr="00850661">
        <w:rPr>
          <w:rStyle w:val="y2iqfc"/>
          <w:rFonts w:cstheme="minorHAnsi"/>
          <w:color w:val="202124"/>
          <w:szCs w:val="42"/>
          <w:lang w:val="en"/>
        </w:rPr>
        <w:t xml:space="preserve">. For the communication units, this set of practices produces inertia in the communicative action, little or no influence of the communication units in the institutional decision-making process, and an operational focus </w:t>
      </w:r>
      <w:r>
        <w:rPr>
          <w:rStyle w:val="y2iqfc"/>
          <w:rFonts w:cstheme="minorHAnsi"/>
          <w:color w:val="202124"/>
          <w:szCs w:val="42"/>
          <w:lang w:val="en"/>
        </w:rPr>
        <w:t>on execution</w:t>
      </w:r>
      <w:r w:rsidRPr="00850661">
        <w:rPr>
          <w:rStyle w:val="y2iqfc"/>
          <w:rFonts w:cstheme="minorHAnsi"/>
          <w:color w:val="202124"/>
          <w:szCs w:val="42"/>
          <w:lang w:val="en"/>
        </w:rPr>
        <w:t xml:space="preserve">, which reduces their strategic role. It is also clear that there is a predominance in the use of techniques and tools for reporting results in communication that does not correspond to evaluation, measurement is used with greater emphasis, and even in some cases </w:t>
      </w:r>
      <w:r>
        <w:rPr>
          <w:rStyle w:val="y2iqfc"/>
          <w:rFonts w:cstheme="minorHAnsi"/>
          <w:color w:val="202124"/>
          <w:szCs w:val="42"/>
          <w:lang w:val="en"/>
        </w:rPr>
        <w:t>the use of reportings which not apply to neither of</w:t>
      </w:r>
      <w:r w:rsidRPr="00850661">
        <w:rPr>
          <w:rStyle w:val="y2iqfc"/>
          <w:rFonts w:cstheme="minorHAnsi"/>
          <w:color w:val="202124"/>
          <w:szCs w:val="42"/>
          <w:lang w:val="en"/>
        </w:rPr>
        <w:t xml:space="preserve"> the  two processes.</w:t>
      </w:r>
    </w:p>
    <w:p w14:paraId="2029CE52" w14:textId="77777777" w:rsidR="00E72097" w:rsidRPr="00831649" w:rsidRDefault="00E72097" w:rsidP="00FC5CA8">
      <w:pPr>
        <w:spacing w:line="360" w:lineRule="auto"/>
        <w:jc w:val="both"/>
        <w:rPr>
          <w:rFonts w:cstheme="minorHAnsi"/>
          <w:b/>
          <w:sz w:val="24"/>
          <w:lang w:val="en-US"/>
        </w:rPr>
      </w:pPr>
    </w:p>
    <w:p w14:paraId="7EDCE5FE" w14:textId="77777777" w:rsidR="00E72097" w:rsidRPr="00CA03B9" w:rsidRDefault="00E72097" w:rsidP="00FC5CA8">
      <w:pPr>
        <w:spacing w:line="360" w:lineRule="auto"/>
        <w:jc w:val="both"/>
        <w:rPr>
          <w:rFonts w:cstheme="minorHAnsi"/>
          <w:sz w:val="24"/>
          <w:lang w:val="en-US"/>
        </w:rPr>
      </w:pPr>
      <w:r w:rsidRPr="004D3721">
        <w:rPr>
          <w:rFonts w:cstheme="minorHAnsi"/>
          <w:b/>
          <w:sz w:val="24"/>
          <w:lang w:val="en-US"/>
        </w:rPr>
        <w:t>Keywords:</w:t>
      </w:r>
      <w:r w:rsidR="00C2720F" w:rsidRPr="004D3721">
        <w:rPr>
          <w:rFonts w:cstheme="minorHAnsi"/>
          <w:sz w:val="24"/>
          <w:lang w:val="en-US"/>
        </w:rPr>
        <w:t xml:space="preserve"> public </w:t>
      </w:r>
      <w:proofErr w:type="gramStart"/>
      <w:r w:rsidR="00C2720F" w:rsidRPr="004D3721">
        <w:rPr>
          <w:rFonts w:cstheme="minorHAnsi"/>
          <w:sz w:val="24"/>
          <w:lang w:val="en-US"/>
        </w:rPr>
        <w:t>relations;  measurement</w:t>
      </w:r>
      <w:proofErr w:type="gramEnd"/>
      <w:r w:rsidR="00C2720F" w:rsidRPr="004D3721">
        <w:rPr>
          <w:rFonts w:cstheme="minorHAnsi"/>
          <w:sz w:val="24"/>
          <w:lang w:val="en-US"/>
        </w:rPr>
        <w:t xml:space="preserve">;  results;  government; </w:t>
      </w:r>
      <w:r w:rsidRPr="004D3721">
        <w:rPr>
          <w:rFonts w:cstheme="minorHAnsi"/>
          <w:sz w:val="24"/>
          <w:lang w:val="en-US"/>
        </w:rPr>
        <w:t xml:space="preserve"> planning</w:t>
      </w:r>
    </w:p>
    <w:p w14:paraId="7B70490A" w14:textId="77777777" w:rsidR="008768F4" w:rsidRPr="00D10AF1" w:rsidRDefault="0023499F" w:rsidP="00D10AF1">
      <w:pPr>
        <w:spacing w:line="360" w:lineRule="auto"/>
        <w:jc w:val="both"/>
        <w:rPr>
          <w:rFonts w:cstheme="minorHAnsi"/>
          <w:b/>
          <w:sz w:val="24"/>
          <w:szCs w:val="24"/>
        </w:rPr>
      </w:pPr>
      <w:r w:rsidRPr="00D10AF1">
        <w:rPr>
          <w:rFonts w:cstheme="minorHAnsi"/>
          <w:b/>
          <w:sz w:val="24"/>
          <w:szCs w:val="24"/>
        </w:rPr>
        <w:t>Introducción</w:t>
      </w:r>
    </w:p>
    <w:p w14:paraId="1DAF09EF" w14:textId="77777777" w:rsidR="00CB3BA0" w:rsidRPr="00D10AF1" w:rsidRDefault="00CB3BA0" w:rsidP="00D10AF1">
      <w:pPr>
        <w:autoSpaceDE w:val="0"/>
        <w:autoSpaceDN w:val="0"/>
        <w:adjustRightInd w:val="0"/>
        <w:spacing w:after="0" w:line="360" w:lineRule="auto"/>
        <w:jc w:val="both"/>
        <w:rPr>
          <w:rFonts w:cstheme="minorHAnsi"/>
          <w:sz w:val="24"/>
          <w:szCs w:val="24"/>
        </w:rPr>
      </w:pPr>
      <w:r w:rsidRPr="00D10AF1">
        <w:rPr>
          <w:rFonts w:cstheme="minorHAnsi"/>
          <w:sz w:val="24"/>
          <w:szCs w:val="24"/>
        </w:rPr>
        <w:t>La plataforma de evaluación con que cuenta el país a la fecha, después de más de 25 años de un sistema que ha pasado por diversas transformaciones, mejoras y adecuaciones a las demandas del contexto, van tejiendo una red de políticas, legislación, lineamientos, reglamentos, directrices, hasta llegar a procedimientos, manuales y guías que intentan facilitar la labor de seguimiento, monitoreo y evaluación en las entidades estatales.</w:t>
      </w:r>
    </w:p>
    <w:p w14:paraId="5F1CCEB1" w14:textId="77777777" w:rsidR="00CB3BA0" w:rsidRPr="00D10AF1" w:rsidRDefault="00CB3BA0" w:rsidP="00D10AF1">
      <w:pPr>
        <w:autoSpaceDE w:val="0"/>
        <w:autoSpaceDN w:val="0"/>
        <w:adjustRightInd w:val="0"/>
        <w:spacing w:after="0" w:line="360" w:lineRule="auto"/>
        <w:jc w:val="both"/>
        <w:rPr>
          <w:rFonts w:cstheme="minorHAnsi"/>
          <w:sz w:val="24"/>
          <w:szCs w:val="24"/>
        </w:rPr>
      </w:pPr>
    </w:p>
    <w:p w14:paraId="6F325755" w14:textId="77777777" w:rsidR="00CB3BA0" w:rsidRPr="00D10AF1" w:rsidRDefault="00CB3BA0" w:rsidP="00D10AF1">
      <w:pPr>
        <w:autoSpaceDE w:val="0"/>
        <w:autoSpaceDN w:val="0"/>
        <w:adjustRightInd w:val="0"/>
        <w:spacing w:after="0" w:line="360" w:lineRule="auto"/>
        <w:jc w:val="both"/>
        <w:rPr>
          <w:rFonts w:cstheme="minorHAnsi"/>
          <w:sz w:val="24"/>
          <w:szCs w:val="24"/>
        </w:rPr>
      </w:pPr>
      <w:r w:rsidRPr="00D10AF1">
        <w:rPr>
          <w:rFonts w:cstheme="minorHAnsi"/>
          <w:sz w:val="24"/>
          <w:szCs w:val="24"/>
        </w:rPr>
        <w:t>Conocer este ent</w:t>
      </w:r>
      <w:r w:rsidR="00512654" w:rsidRPr="00D10AF1">
        <w:rPr>
          <w:rFonts w:cstheme="minorHAnsi"/>
          <w:sz w:val="24"/>
          <w:szCs w:val="24"/>
        </w:rPr>
        <w:t xml:space="preserve">ramado normativo-procedimental </w:t>
      </w:r>
      <w:r w:rsidRPr="00D10AF1">
        <w:rPr>
          <w:rFonts w:cstheme="minorHAnsi"/>
          <w:sz w:val="24"/>
          <w:szCs w:val="24"/>
        </w:rPr>
        <w:t xml:space="preserve">significaba una necesidad para proceder con una indagación más a profundidad acerca de las prácticas evaluativas que aplican los comunicadores en el sector público costarricense. </w:t>
      </w:r>
    </w:p>
    <w:p w14:paraId="794D3B75" w14:textId="77777777" w:rsidR="00CB3BA0" w:rsidRPr="00D10AF1" w:rsidRDefault="00CB3BA0" w:rsidP="00D10AF1">
      <w:pPr>
        <w:autoSpaceDE w:val="0"/>
        <w:autoSpaceDN w:val="0"/>
        <w:adjustRightInd w:val="0"/>
        <w:spacing w:after="0" w:line="360" w:lineRule="auto"/>
        <w:jc w:val="both"/>
        <w:rPr>
          <w:rFonts w:cstheme="minorHAnsi"/>
          <w:sz w:val="24"/>
          <w:szCs w:val="24"/>
        </w:rPr>
      </w:pPr>
    </w:p>
    <w:p w14:paraId="22EEE0C8" w14:textId="77777777" w:rsidR="00CB3BA0" w:rsidRPr="00D10AF1" w:rsidRDefault="00CB3BA0" w:rsidP="00D10AF1">
      <w:pPr>
        <w:autoSpaceDE w:val="0"/>
        <w:autoSpaceDN w:val="0"/>
        <w:adjustRightInd w:val="0"/>
        <w:spacing w:after="0" w:line="360" w:lineRule="auto"/>
        <w:jc w:val="both"/>
        <w:rPr>
          <w:rFonts w:cstheme="minorHAnsi"/>
          <w:sz w:val="24"/>
          <w:szCs w:val="24"/>
        </w:rPr>
      </w:pPr>
      <w:r w:rsidRPr="00D10AF1">
        <w:rPr>
          <w:rFonts w:cstheme="minorHAnsi"/>
          <w:sz w:val="24"/>
          <w:szCs w:val="24"/>
        </w:rPr>
        <w:t>La primera p</w:t>
      </w:r>
      <w:r w:rsidR="00512654" w:rsidRPr="00D10AF1">
        <w:rPr>
          <w:rFonts w:cstheme="minorHAnsi"/>
          <w:sz w:val="24"/>
          <w:szCs w:val="24"/>
        </w:rPr>
        <w:t>arte de esta actividad –el</w:t>
      </w:r>
      <w:r w:rsidR="00512654" w:rsidRPr="00D10AF1">
        <w:rPr>
          <w:rFonts w:cstheme="minorHAnsi"/>
          <w:i/>
          <w:sz w:val="24"/>
          <w:szCs w:val="24"/>
        </w:rPr>
        <w:t xml:space="preserve"> Mapeo de unidades de comunicación en las instituciones públicas de Costa Rica</w:t>
      </w:r>
      <w:r w:rsidR="00512654" w:rsidRPr="00D10AF1">
        <w:rPr>
          <w:rFonts w:cstheme="minorHAnsi"/>
          <w:sz w:val="24"/>
          <w:szCs w:val="24"/>
        </w:rPr>
        <w:t xml:space="preserve"> (</w:t>
      </w:r>
      <w:r w:rsidR="001E4D2D">
        <w:rPr>
          <w:rFonts w:cstheme="minorHAnsi"/>
          <w:sz w:val="24"/>
          <w:szCs w:val="24"/>
        </w:rPr>
        <w:t>Autor</w:t>
      </w:r>
      <w:r w:rsidR="00512654" w:rsidRPr="00D10AF1">
        <w:rPr>
          <w:rFonts w:cstheme="minorHAnsi"/>
          <w:sz w:val="24"/>
          <w:szCs w:val="24"/>
        </w:rPr>
        <w:t>2019)</w:t>
      </w:r>
      <w:r w:rsidRPr="00D10AF1">
        <w:rPr>
          <w:rFonts w:cstheme="minorHAnsi"/>
          <w:sz w:val="24"/>
          <w:szCs w:val="24"/>
        </w:rPr>
        <w:t xml:space="preserve">--identificó prácticas poco rigurosas y poco sistemáticas de evaluación en las unidades de comunicación en el Estado, panorama que </w:t>
      </w:r>
      <w:r w:rsidRPr="00D10AF1">
        <w:rPr>
          <w:rFonts w:cstheme="minorHAnsi"/>
          <w:sz w:val="24"/>
          <w:szCs w:val="24"/>
        </w:rPr>
        <w:lastRenderedPageBreak/>
        <w:t>chocaba con lo que parecía una obligación legal dictada por diversas leyes, lineamientos y políticas advertidas en la revisión de material documental. Esta situación llevó a la necesidad del planteamiento para una indagación adicional cuyo propósito ha sido determinar el alcance y el vínculo del Sistema Nacional de Evaluación y de todo lo que compete a la regulación de esta función en el Estado, sobre la actividad de las unidades de comunicación.</w:t>
      </w:r>
    </w:p>
    <w:p w14:paraId="41321413" w14:textId="77777777" w:rsidR="00CB3BA0" w:rsidRPr="00D10AF1" w:rsidRDefault="00CB3BA0" w:rsidP="00D10AF1">
      <w:pPr>
        <w:autoSpaceDE w:val="0"/>
        <w:autoSpaceDN w:val="0"/>
        <w:adjustRightInd w:val="0"/>
        <w:spacing w:after="0" w:line="360" w:lineRule="auto"/>
        <w:jc w:val="both"/>
        <w:rPr>
          <w:rFonts w:cstheme="minorHAnsi"/>
          <w:sz w:val="24"/>
          <w:szCs w:val="24"/>
        </w:rPr>
      </w:pPr>
    </w:p>
    <w:p w14:paraId="3938F851" w14:textId="77777777" w:rsidR="00CB3BA0" w:rsidRPr="00D10AF1" w:rsidRDefault="00CB3BA0" w:rsidP="00D10AF1">
      <w:pPr>
        <w:autoSpaceDE w:val="0"/>
        <w:autoSpaceDN w:val="0"/>
        <w:adjustRightInd w:val="0"/>
        <w:spacing w:after="0" w:line="360" w:lineRule="auto"/>
        <w:jc w:val="both"/>
        <w:rPr>
          <w:rFonts w:cstheme="minorHAnsi"/>
          <w:sz w:val="24"/>
          <w:szCs w:val="24"/>
        </w:rPr>
      </w:pPr>
      <w:r w:rsidRPr="00D10AF1">
        <w:rPr>
          <w:rFonts w:cstheme="minorHAnsi"/>
          <w:sz w:val="24"/>
          <w:szCs w:val="24"/>
        </w:rPr>
        <w:t xml:space="preserve">La cultura dentro de las organizaciones constituye el ADN fundamental que consigue impulsar  o desacelerar actitudes y comportamientos acordes con los objetivos que se persiguen. Bajo esta premisa,  la evaluación no era hasta hace poco más de dos décadas asunto relevante para la actividad pública, concentrada en ejecución y posiblemente bastándole la intuición, la aprobación pública o algunos datos para consignar éxito en el quehacer gubernamental. </w:t>
      </w:r>
    </w:p>
    <w:p w14:paraId="599B05FA" w14:textId="77777777" w:rsidR="00CB3BA0" w:rsidRPr="00D10AF1" w:rsidRDefault="00CB3BA0" w:rsidP="00D10AF1">
      <w:pPr>
        <w:autoSpaceDE w:val="0"/>
        <w:autoSpaceDN w:val="0"/>
        <w:adjustRightInd w:val="0"/>
        <w:spacing w:after="0" w:line="360" w:lineRule="auto"/>
        <w:jc w:val="both"/>
        <w:rPr>
          <w:rFonts w:cstheme="minorHAnsi"/>
          <w:sz w:val="24"/>
          <w:szCs w:val="24"/>
        </w:rPr>
      </w:pPr>
    </w:p>
    <w:p w14:paraId="2B413DC2" w14:textId="77777777" w:rsidR="00CB3BA0" w:rsidRPr="00D10AF1" w:rsidRDefault="00CB3BA0" w:rsidP="00D10AF1">
      <w:pPr>
        <w:autoSpaceDE w:val="0"/>
        <w:autoSpaceDN w:val="0"/>
        <w:adjustRightInd w:val="0"/>
        <w:spacing w:after="0" w:line="360" w:lineRule="auto"/>
        <w:jc w:val="both"/>
        <w:rPr>
          <w:rFonts w:cstheme="minorHAnsi"/>
          <w:sz w:val="24"/>
          <w:szCs w:val="24"/>
        </w:rPr>
      </w:pPr>
      <w:r w:rsidRPr="00D10AF1">
        <w:rPr>
          <w:rFonts w:cstheme="minorHAnsi"/>
          <w:sz w:val="24"/>
          <w:szCs w:val="24"/>
        </w:rPr>
        <w:t>Esta historia ha cambiado por un contexto nacional e internacional cada vez más exigente con la transparencia del accionar público, la eficiencia en las actividades que prioriza cada gobierno de turno, y por supuesto, la eficacia de lo propuesto. La experiencia de la cooperación internacional lo deja ver con la exigencia de evaluaciones a lo largo del proceso –ex ante, avance, resultados y efectos, si es posible--, e igualmente los organismos internacionales al manejar no solo parámetros importantes de gobernanza que involucran estos procesos de transparencia y buen hacer de las plataformas públicas, para aceptar nuevos miembros. También lo dicen las mismas relaciones multilaterales que buscan socios país atractivos que posean prácticas de transparencia, eficiencia, economía y valor de lo público.</w:t>
      </w:r>
    </w:p>
    <w:p w14:paraId="00EB1193" w14:textId="77777777" w:rsidR="00CB3BA0" w:rsidRPr="00D10AF1" w:rsidRDefault="00CB3BA0" w:rsidP="00D10AF1">
      <w:pPr>
        <w:autoSpaceDE w:val="0"/>
        <w:autoSpaceDN w:val="0"/>
        <w:adjustRightInd w:val="0"/>
        <w:spacing w:after="0" w:line="360" w:lineRule="auto"/>
        <w:jc w:val="both"/>
        <w:rPr>
          <w:rFonts w:cstheme="minorHAnsi"/>
          <w:sz w:val="24"/>
          <w:szCs w:val="24"/>
        </w:rPr>
      </w:pPr>
    </w:p>
    <w:p w14:paraId="550DDC90" w14:textId="77777777" w:rsidR="00CB3BA0" w:rsidRPr="00D10AF1" w:rsidRDefault="00CB3BA0" w:rsidP="00D10AF1">
      <w:pPr>
        <w:autoSpaceDE w:val="0"/>
        <w:autoSpaceDN w:val="0"/>
        <w:adjustRightInd w:val="0"/>
        <w:spacing w:after="0" w:line="360" w:lineRule="auto"/>
        <w:jc w:val="both"/>
        <w:rPr>
          <w:rFonts w:cstheme="minorHAnsi"/>
          <w:sz w:val="24"/>
          <w:szCs w:val="24"/>
        </w:rPr>
      </w:pPr>
      <w:r w:rsidRPr="00D10AF1">
        <w:rPr>
          <w:rFonts w:cstheme="minorHAnsi"/>
          <w:sz w:val="24"/>
          <w:szCs w:val="24"/>
        </w:rPr>
        <w:t xml:space="preserve">Construir esto requiere tanto de esfuerzos en lo legal-normativo, como en lo procedimental, instrumental, en  articulación institucional y por supuesto, en lo cultural. Todos juntos pueden llevar a buen puerto el impulso de la evaluación, no como tarea adicional o recargo, sino como herramienta para la toma de decisiones en lo gerencial-público, y como instrumento de valoración pública-política en materia de confianza y gobernabilidad. </w:t>
      </w:r>
    </w:p>
    <w:p w14:paraId="0FD367F1" w14:textId="77777777" w:rsidR="00CB3BA0" w:rsidRPr="00D10AF1" w:rsidRDefault="00CB3BA0" w:rsidP="00D10AF1">
      <w:pPr>
        <w:spacing w:line="360" w:lineRule="auto"/>
        <w:jc w:val="both"/>
        <w:rPr>
          <w:rFonts w:cstheme="minorHAnsi"/>
          <w:b/>
          <w:sz w:val="24"/>
          <w:szCs w:val="24"/>
        </w:rPr>
      </w:pPr>
    </w:p>
    <w:p w14:paraId="3C474F82" w14:textId="77777777" w:rsidR="00CB3BA0" w:rsidRPr="00D10AF1" w:rsidRDefault="00CB3BA0" w:rsidP="00D10AF1">
      <w:pPr>
        <w:spacing w:line="360" w:lineRule="auto"/>
        <w:jc w:val="both"/>
        <w:rPr>
          <w:rFonts w:cstheme="minorHAnsi"/>
          <w:b/>
          <w:sz w:val="24"/>
          <w:szCs w:val="24"/>
        </w:rPr>
      </w:pPr>
      <w:r w:rsidRPr="00D10AF1">
        <w:rPr>
          <w:rFonts w:cstheme="minorHAnsi"/>
          <w:b/>
          <w:sz w:val="24"/>
          <w:szCs w:val="24"/>
        </w:rPr>
        <w:t xml:space="preserve">Marco </w:t>
      </w:r>
      <w:r w:rsidR="00475BFF" w:rsidRPr="00D10AF1">
        <w:rPr>
          <w:rFonts w:cstheme="minorHAnsi"/>
          <w:b/>
          <w:sz w:val="24"/>
          <w:szCs w:val="24"/>
        </w:rPr>
        <w:t>teórico</w:t>
      </w:r>
    </w:p>
    <w:p w14:paraId="16C20898" w14:textId="77777777" w:rsidR="00150375" w:rsidRPr="007872EF" w:rsidRDefault="00150375" w:rsidP="00D10AF1">
      <w:pPr>
        <w:autoSpaceDE w:val="0"/>
        <w:autoSpaceDN w:val="0"/>
        <w:adjustRightInd w:val="0"/>
        <w:spacing w:after="0" w:line="360" w:lineRule="auto"/>
        <w:jc w:val="both"/>
        <w:rPr>
          <w:rFonts w:cstheme="minorHAnsi"/>
          <w:sz w:val="24"/>
          <w:szCs w:val="24"/>
        </w:rPr>
      </w:pPr>
      <w:r>
        <w:rPr>
          <w:rFonts w:cstheme="minorHAnsi"/>
          <w:sz w:val="24"/>
          <w:szCs w:val="24"/>
        </w:rPr>
        <w:lastRenderedPageBreak/>
        <w:t>Evaluar es un proceso que permite valorar, emitir un juicio</w:t>
      </w:r>
      <w:r w:rsidR="00D76F91">
        <w:rPr>
          <w:rFonts w:cstheme="minorHAnsi"/>
          <w:sz w:val="24"/>
          <w:szCs w:val="24"/>
        </w:rPr>
        <w:t xml:space="preserve"> o diagnóstico </w:t>
      </w:r>
      <w:r w:rsidR="00D76F91" w:rsidRPr="007872EF">
        <w:rPr>
          <w:rFonts w:cstheme="minorHAnsi"/>
          <w:sz w:val="24"/>
          <w:szCs w:val="24"/>
        </w:rPr>
        <w:t xml:space="preserve">(Garnica, 2011) utilizando diversas herramientas y con la idea de emprender cambios, mejoras o ajustes al proceso. Aplicado a la comunicación, esta etapa definida dentro del proceso canónico --o bien reducida a un monitoreo y a un resumen de resultados en enfoques no canónicos--, constituye una fuente que agrega valor al ejercicio profesional y da certeza de lo propuesto, de la utilidad y necesidad de la comunicación.  </w:t>
      </w:r>
    </w:p>
    <w:p w14:paraId="2CD064F2" w14:textId="77777777" w:rsidR="00D76F91" w:rsidRPr="007872EF" w:rsidRDefault="00D76F91" w:rsidP="00D10AF1">
      <w:pPr>
        <w:autoSpaceDE w:val="0"/>
        <w:autoSpaceDN w:val="0"/>
        <w:adjustRightInd w:val="0"/>
        <w:spacing w:after="0" w:line="360" w:lineRule="auto"/>
        <w:jc w:val="both"/>
        <w:rPr>
          <w:rFonts w:cstheme="minorHAnsi"/>
          <w:sz w:val="24"/>
          <w:szCs w:val="24"/>
        </w:rPr>
      </w:pPr>
    </w:p>
    <w:p w14:paraId="51BD5475" w14:textId="77777777" w:rsidR="00D76F91" w:rsidRDefault="00D76F91" w:rsidP="00D10AF1">
      <w:pPr>
        <w:autoSpaceDE w:val="0"/>
        <w:autoSpaceDN w:val="0"/>
        <w:adjustRightInd w:val="0"/>
        <w:spacing w:after="0" w:line="360" w:lineRule="auto"/>
        <w:jc w:val="both"/>
        <w:rPr>
          <w:rFonts w:cstheme="minorHAnsi"/>
          <w:sz w:val="24"/>
          <w:szCs w:val="24"/>
        </w:rPr>
      </w:pPr>
      <w:r w:rsidRPr="007872EF">
        <w:rPr>
          <w:rFonts w:cstheme="minorHAnsi"/>
          <w:sz w:val="24"/>
          <w:szCs w:val="24"/>
        </w:rPr>
        <w:t>Sin embargo, diversos teóricos e investigadores de la comunicación han dado cuenta de las falencias en este campo, en cualquiera de los marcos institucionales –privados, públicos, organizaciones sin fines de lucro— alrededor del mundo (Wats</w:t>
      </w:r>
      <w:r w:rsidR="0042164B" w:rsidRPr="007872EF">
        <w:rPr>
          <w:rFonts w:cstheme="minorHAnsi"/>
          <w:sz w:val="24"/>
          <w:szCs w:val="24"/>
        </w:rPr>
        <w:t xml:space="preserve">on y Noble, 2009; </w:t>
      </w:r>
      <w:proofErr w:type="spellStart"/>
      <w:r w:rsidR="0042164B" w:rsidRPr="007872EF">
        <w:rPr>
          <w:rFonts w:cstheme="minorHAnsi"/>
          <w:sz w:val="24"/>
          <w:szCs w:val="24"/>
        </w:rPr>
        <w:t>Wilcox</w:t>
      </w:r>
      <w:proofErr w:type="spellEnd"/>
      <w:r w:rsidR="0042164B" w:rsidRPr="007872EF">
        <w:rPr>
          <w:rFonts w:cstheme="minorHAnsi"/>
          <w:sz w:val="24"/>
          <w:szCs w:val="24"/>
        </w:rPr>
        <w:t xml:space="preserve">, Cameron y </w:t>
      </w:r>
      <w:proofErr w:type="spellStart"/>
      <w:r w:rsidR="0042164B" w:rsidRPr="007872EF">
        <w:rPr>
          <w:rFonts w:cstheme="minorHAnsi"/>
          <w:sz w:val="24"/>
          <w:szCs w:val="24"/>
        </w:rPr>
        <w:t>Xifra</w:t>
      </w:r>
      <w:proofErr w:type="spellEnd"/>
      <w:r w:rsidR="0042164B" w:rsidRPr="007872EF">
        <w:rPr>
          <w:rFonts w:cstheme="minorHAnsi"/>
          <w:sz w:val="24"/>
          <w:szCs w:val="24"/>
        </w:rPr>
        <w:t xml:space="preserve">, 2010; Álvarez, 2011; Watson, 2012; </w:t>
      </w:r>
      <w:proofErr w:type="spellStart"/>
      <w:r w:rsidRPr="007872EF">
        <w:rPr>
          <w:rFonts w:cstheme="minorHAnsi"/>
          <w:sz w:val="24"/>
          <w:szCs w:val="24"/>
        </w:rPr>
        <w:t>Zerfass</w:t>
      </w:r>
      <w:proofErr w:type="spellEnd"/>
      <w:r w:rsidRPr="007872EF">
        <w:rPr>
          <w:rFonts w:cstheme="minorHAnsi"/>
          <w:sz w:val="24"/>
          <w:szCs w:val="24"/>
        </w:rPr>
        <w:t xml:space="preserve">, </w:t>
      </w:r>
      <w:r w:rsidR="0042164B" w:rsidRPr="007872EF">
        <w:rPr>
          <w:rFonts w:cstheme="minorHAnsi"/>
          <w:sz w:val="24"/>
          <w:szCs w:val="24"/>
        </w:rPr>
        <w:t xml:space="preserve"> </w:t>
      </w:r>
      <w:proofErr w:type="spellStart"/>
      <w:r w:rsidR="0042164B" w:rsidRPr="007872EF">
        <w:rPr>
          <w:rFonts w:cstheme="minorHAnsi"/>
          <w:iCs/>
          <w:sz w:val="24"/>
          <w:szCs w:val="24"/>
        </w:rPr>
        <w:t>Verčič</w:t>
      </w:r>
      <w:proofErr w:type="spellEnd"/>
      <w:r w:rsidR="0042164B" w:rsidRPr="007872EF">
        <w:rPr>
          <w:rFonts w:cstheme="minorHAnsi"/>
          <w:iCs/>
          <w:sz w:val="24"/>
          <w:szCs w:val="24"/>
        </w:rPr>
        <w:t xml:space="preserve"> y </w:t>
      </w:r>
      <w:proofErr w:type="spellStart"/>
      <w:r w:rsidR="0042164B" w:rsidRPr="007872EF">
        <w:rPr>
          <w:rFonts w:cstheme="minorHAnsi"/>
          <w:iCs/>
          <w:sz w:val="24"/>
          <w:szCs w:val="24"/>
        </w:rPr>
        <w:t>Volk</w:t>
      </w:r>
      <w:proofErr w:type="spellEnd"/>
      <w:r w:rsidR="0042164B" w:rsidRPr="007872EF">
        <w:rPr>
          <w:rFonts w:cstheme="minorHAnsi"/>
          <w:iCs/>
          <w:sz w:val="24"/>
          <w:szCs w:val="24"/>
        </w:rPr>
        <w:t>, 201</w:t>
      </w:r>
      <w:r w:rsidR="007872EF" w:rsidRPr="007872EF">
        <w:rPr>
          <w:rFonts w:cstheme="minorHAnsi"/>
          <w:iCs/>
          <w:sz w:val="24"/>
          <w:szCs w:val="24"/>
        </w:rPr>
        <w:t>7</w:t>
      </w:r>
      <w:r w:rsidR="0042164B" w:rsidRPr="007872EF">
        <w:rPr>
          <w:rFonts w:cstheme="minorHAnsi"/>
          <w:iCs/>
          <w:sz w:val="24"/>
          <w:szCs w:val="24"/>
        </w:rPr>
        <w:t xml:space="preserve">; </w:t>
      </w:r>
      <w:proofErr w:type="spellStart"/>
      <w:r w:rsidR="0042164B" w:rsidRPr="007872EF">
        <w:rPr>
          <w:rFonts w:cstheme="minorHAnsi"/>
          <w:sz w:val="24"/>
          <w:szCs w:val="24"/>
        </w:rPr>
        <w:t>Starčić</w:t>
      </w:r>
      <w:proofErr w:type="spellEnd"/>
      <w:r w:rsidR="0042164B" w:rsidRPr="007872EF">
        <w:rPr>
          <w:rFonts w:cstheme="minorHAnsi"/>
          <w:sz w:val="24"/>
          <w:szCs w:val="24"/>
        </w:rPr>
        <w:t xml:space="preserve"> y </w:t>
      </w:r>
      <w:proofErr w:type="spellStart"/>
      <w:r w:rsidR="0042164B" w:rsidRPr="007872EF">
        <w:rPr>
          <w:rFonts w:cstheme="minorHAnsi"/>
          <w:sz w:val="24"/>
          <w:szCs w:val="24"/>
        </w:rPr>
        <w:t>Jakopović</w:t>
      </w:r>
      <w:proofErr w:type="spellEnd"/>
      <w:r w:rsidR="0042164B" w:rsidRPr="007872EF">
        <w:rPr>
          <w:rFonts w:cstheme="minorHAnsi"/>
          <w:sz w:val="24"/>
          <w:szCs w:val="24"/>
        </w:rPr>
        <w:t xml:space="preserve">, 2016), no sin advertir las consecuencias que esto trae al ejercicio profesional </w:t>
      </w:r>
      <w:r w:rsidR="003A3E8D" w:rsidRPr="007872EF">
        <w:rPr>
          <w:rFonts w:cstheme="minorHAnsi"/>
          <w:sz w:val="24"/>
          <w:szCs w:val="24"/>
        </w:rPr>
        <w:t>en cuanto a credibilidad, reputación y práctica profesional (</w:t>
      </w:r>
      <w:proofErr w:type="spellStart"/>
      <w:r w:rsidR="00C05258" w:rsidRPr="007872EF">
        <w:rPr>
          <w:rFonts w:cstheme="minorHAnsi"/>
          <w:sz w:val="24"/>
          <w:szCs w:val="24"/>
        </w:rPr>
        <w:t>Wilcox</w:t>
      </w:r>
      <w:proofErr w:type="spellEnd"/>
      <w:r w:rsidR="00C05258" w:rsidRPr="007872EF">
        <w:rPr>
          <w:rFonts w:cstheme="minorHAnsi"/>
          <w:sz w:val="24"/>
          <w:szCs w:val="24"/>
        </w:rPr>
        <w:t xml:space="preserve">, 2010; </w:t>
      </w:r>
      <w:r w:rsidR="003A3E8D" w:rsidRPr="007872EF">
        <w:rPr>
          <w:rFonts w:cstheme="minorHAnsi"/>
          <w:sz w:val="24"/>
          <w:szCs w:val="24"/>
        </w:rPr>
        <w:t>Marca, Oliveira, Matilla y Miranda, 2016).</w:t>
      </w:r>
    </w:p>
    <w:p w14:paraId="675DDD59" w14:textId="77777777" w:rsidR="003A3E8D" w:rsidRPr="0042164B" w:rsidRDefault="003A3E8D" w:rsidP="00D10AF1">
      <w:pPr>
        <w:autoSpaceDE w:val="0"/>
        <w:autoSpaceDN w:val="0"/>
        <w:adjustRightInd w:val="0"/>
        <w:spacing w:after="0" w:line="360" w:lineRule="auto"/>
        <w:jc w:val="both"/>
        <w:rPr>
          <w:rFonts w:cstheme="minorHAnsi"/>
          <w:sz w:val="24"/>
          <w:szCs w:val="24"/>
        </w:rPr>
      </w:pPr>
    </w:p>
    <w:p w14:paraId="17019F2A" w14:textId="77777777" w:rsidR="009E180E" w:rsidRPr="00D10AF1" w:rsidRDefault="00670E42" w:rsidP="00D10AF1">
      <w:pPr>
        <w:autoSpaceDE w:val="0"/>
        <w:autoSpaceDN w:val="0"/>
        <w:adjustRightInd w:val="0"/>
        <w:spacing w:after="0" w:line="360" w:lineRule="auto"/>
        <w:jc w:val="both"/>
        <w:rPr>
          <w:rFonts w:cstheme="minorHAnsi"/>
          <w:sz w:val="24"/>
          <w:szCs w:val="24"/>
        </w:rPr>
      </w:pPr>
      <w:r w:rsidRPr="00D10AF1">
        <w:rPr>
          <w:rFonts w:cstheme="minorHAnsi"/>
          <w:sz w:val="24"/>
          <w:szCs w:val="24"/>
        </w:rPr>
        <w:t>Una primera revisión de materiales y documentos relacionados con la evaluación en el Estado</w:t>
      </w:r>
      <w:r w:rsidR="00184613" w:rsidRPr="00D10AF1">
        <w:rPr>
          <w:rFonts w:cstheme="minorHAnsi"/>
          <w:sz w:val="24"/>
          <w:szCs w:val="24"/>
        </w:rPr>
        <w:t xml:space="preserve"> </w:t>
      </w:r>
      <w:r w:rsidRPr="00D10AF1">
        <w:rPr>
          <w:rFonts w:cstheme="minorHAnsi"/>
          <w:sz w:val="24"/>
          <w:szCs w:val="24"/>
        </w:rPr>
        <w:t>costarricense, mostró que existen lineamientos, políticas y un marco legal consolidado que establece la obligatoriedad de la</w:t>
      </w:r>
      <w:r w:rsidR="009E180E" w:rsidRPr="00D10AF1">
        <w:rPr>
          <w:rFonts w:cstheme="minorHAnsi"/>
          <w:sz w:val="24"/>
          <w:szCs w:val="24"/>
        </w:rPr>
        <w:t xml:space="preserve"> </w:t>
      </w:r>
      <w:r w:rsidRPr="00D10AF1">
        <w:rPr>
          <w:rFonts w:cstheme="minorHAnsi"/>
          <w:sz w:val="24"/>
          <w:szCs w:val="24"/>
        </w:rPr>
        <w:t xml:space="preserve">evaluación dentro de los procesos de planificación del Estado. </w:t>
      </w:r>
    </w:p>
    <w:p w14:paraId="3443BD17" w14:textId="77777777" w:rsidR="00695A5A" w:rsidRPr="00D10AF1" w:rsidRDefault="00695A5A" w:rsidP="00D10AF1">
      <w:pPr>
        <w:autoSpaceDE w:val="0"/>
        <w:autoSpaceDN w:val="0"/>
        <w:adjustRightInd w:val="0"/>
        <w:spacing w:after="0" w:line="360" w:lineRule="auto"/>
        <w:jc w:val="both"/>
        <w:rPr>
          <w:rFonts w:cstheme="minorHAnsi"/>
          <w:sz w:val="24"/>
          <w:szCs w:val="24"/>
        </w:rPr>
      </w:pPr>
    </w:p>
    <w:p w14:paraId="25B9E2FD" w14:textId="77777777" w:rsidR="009E180E" w:rsidRPr="00D10AF1" w:rsidRDefault="00695A5A" w:rsidP="00D10AF1">
      <w:pPr>
        <w:autoSpaceDE w:val="0"/>
        <w:autoSpaceDN w:val="0"/>
        <w:adjustRightInd w:val="0"/>
        <w:spacing w:after="0" w:line="360" w:lineRule="auto"/>
        <w:jc w:val="both"/>
        <w:rPr>
          <w:rFonts w:cstheme="minorHAnsi"/>
          <w:sz w:val="24"/>
          <w:szCs w:val="24"/>
        </w:rPr>
      </w:pPr>
      <w:r w:rsidRPr="00D10AF1">
        <w:rPr>
          <w:rFonts w:cstheme="minorHAnsi"/>
          <w:sz w:val="24"/>
          <w:szCs w:val="24"/>
        </w:rPr>
        <w:t>A esta conclusión se llegó durante la ejecución de la primera parte de esta investigación “Mapeo de unidades de comunicación de las instituciones públicas costarricenses”, realizado en 2019. Ante esto, se vio la necesidad de extender la indagación para, más allá de registrar cuáles instituciones poseían unidad de comunicación y cuál era su perfil</w:t>
      </w:r>
      <w:r w:rsidR="005321F4">
        <w:rPr>
          <w:rFonts w:cstheme="minorHAnsi"/>
          <w:sz w:val="24"/>
          <w:szCs w:val="24"/>
        </w:rPr>
        <w:t>-estructura</w:t>
      </w:r>
      <w:r w:rsidRPr="00D10AF1">
        <w:rPr>
          <w:rFonts w:cstheme="minorHAnsi"/>
          <w:sz w:val="24"/>
          <w:szCs w:val="24"/>
        </w:rPr>
        <w:t>; se pudiera conocer si el acervo de normativa y legislación primeramente identificado sobre</w:t>
      </w:r>
      <w:r w:rsidR="003C6E90" w:rsidRPr="00D10AF1">
        <w:rPr>
          <w:rFonts w:cstheme="minorHAnsi"/>
          <w:sz w:val="24"/>
          <w:szCs w:val="24"/>
        </w:rPr>
        <w:t xml:space="preserve"> la </w:t>
      </w:r>
      <w:r w:rsidRPr="00D10AF1">
        <w:rPr>
          <w:rFonts w:cstheme="minorHAnsi"/>
          <w:sz w:val="24"/>
          <w:szCs w:val="24"/>
        </w:rPr>
        <w:t>evaluación</w:t>
      </w:r>
      <w:r w:rsidR="003C6E90" w:rsidRPr="00D10AF1">
        <w:rPr>
          <w:rFonts w:cstheme="minorHAnsi"/>
          <w:sz w:val="24"/>
          <w:szCs w:val="24"/>
        </w:rPr>
        <w:t xml:space="preserve"> en general que aplica </w:t>
      </w:r>
      <w:r w:rsidRPr="00D10AF1">
        <w:rPr>
          <w:rFonts w:cstheme="minorHAnsi"/>
          <w:sz w:val="24"/>
          <w:szCs w:val="24"/>
        </w:rPr>
        <w:t xml:space="preserve">el Estado costarricense </w:t>
      </w:r>
      <w:r w:rsidR="003C6E90" w:rsidRPr="00D10AF1">
        <w:rPr>
          <w:rFonts w:cstheme="minorHAnsi"/>
          <w:sz w:val="24"/>
          <w:szCs w:val="24"/>
        </w:rPr>
        <w:t xml:space="preserve">en sus instituciones, </w:t>
      </w:r>
      <w:r w:rsidRPr="00D10AF1">
        <w:rPr>
          <w:rFonts w:cstheme="minorHAnsi"/>
          <w:sz w:val="24"/>
          <w:szCs w:val="24"/>
        </w:rPr>
        <w:t>tenía un alcance hasta estas unidades</w:t>
      </w:r>
      <w:r w:rsidR="00475BFF" w:rsidRPr="00D10AF1">
        <w:rPr>
          <w:rFonts w:cstheme="minorHAnsi"/>
          <w:sz w:val="24"/>
          <w:szCs w:val="24"/>
        </w:rPr>
        <w:t xml:space="preserve"> de </w:t>
      </w:r>
      <w:r w:rsidR="00070CD7" w:rsidRPr="00D10AF1">
        <w:rPr>
          <w:rFonts w:cstheme="minorHAnsi"/>
          <w:sz w:val="24"/>
          <w:szCs w:val="24"/>
        </w:rPr>
        <w:t>comunicación</w:t>
      </w:r>
      <w:r w:rsidRPr="00D10AF1">
        <w:rPr>
          <w:rFonts w:cstheme="minorHAnsi"/>
          <w:sz w:val="24"/>
          <w:szCs w:val="24"/>
        </w:rPr>
        <w:t xml:space="preserve">. </w:t>
      </w:r>
    </w:p>
    <w:p w14:paraId="6745D043" w14:textId="77777777" w:rsidR="003A3E8D" w:rsidRPr="00D10AF1" w:rsidRDefault="003A3E8D" w:rsidP="00D10AF1">
      <w:pPr>
        <w:autoSpaceDE w:val="0"/>
        <w:autoSpaceDN w:val="0"/>
        <w:adjustRightInd w:val="0"/>
        <w:spacing w:after="0" w:line="360" w:lineRule="auto"/>
        <w:jc w:val="both"/>
        <w:rPr>
          <w:rFonts w:cstheme="minorHAnsi"/>
          <w:sz w:val="24"/>
          <w:szCs w:val="24"/>
        </w:rPr>
      </w:pPr>
    </w:p>
    <w:p w14:paraId="7C5377B2" w14:textId="77777777" w:rsidR="004C7C5C" w:rsidRPr="00D10AF1" w:rsidRDefault="003C6E90" w:rsidP="00D10AF1">
      <w:pPr>
        <w:autoSpaceDE w:val="0"/>
        <w:autoSpaceDN w:val="0"/>
        <w:adjustRightInd w:val="0"/>
        <w:spacing w:after="0" w:line="360" w:lineRule="auto"/>
        <w:jc w:val="both"/>
        <w:rPr>
          <w:rFonts w:cstheme="minorHAnsi"/>
          <w:sz w:val="24"/>
          <w:szCs w:val="24"/>
        </w:rPr>
      </w:pPr>
      <w:r w:rsidRPr="00D10AF1">
        <w:rPr>
          <w:rFonts w:cstheme="minorHAnsi"/>
          <w:sz w:val="24"/>
          <w:szCs w:val="24"/>
        </w:rPr>
        <w:t>Según lo encontrando, d</w:t>
      </w:r>
      <w:r w:rsidR="00670E42" w:rsidRPr="00D10AF1">
        <w:rPr>
          <w:rFonts w:cstheme="minorHAnsi"/>
          <w:sz w:val="24"/>
          <w:szCs w:val="24"/>
        </w:rPr>
        <w:t>esde 1994 se estableció el Sistema Nacional de Evaluación</w:t>
      </w:r>
      <w:r w:rsidR="009E180E" w:rsidRPr="00D10AF1">
        <w:rPr>
          <w:rFonts w:cstheme="minorHAnsi"/>
          <w:sz w:val="24"/>
          <w:szCs w:val="24"/>
        </w:rPr>
        <w:t xml:space="preserve"> </w:t>
      </w:r>
      <w:r w:rsidR="00670E42" w:rsidRPr="00D10AF1">
        <w:rPr>
          <w:rFonts w:cstheme="minorHAnsi"/>
          <w:sz w:val="24"/>
          <w:szCs w:val="24"/>
        </w:rPr>
        <w:t xml:space="preserve">(SINE). </w:t>
      </w:r>
      <w:r w:rsidR="00C05258">
        <w:rPr>
          <w:rFonts w:cstheme="minorHAnsi"/>
          <w:sz w:val="24"/>
          <w:szCs w:val="24"/>
        </w:rPr>
        <w:t>De acuerdo con</w:t>
      </w:r>
      <w:r w:rsidR="00670E42" w:rsidRPr="00D10AF1">
        <w:rPr>
          <w:rFonts w:cstheme="minorHAnsi"/>
          <w:sz w:val="24"/>
          <w:szCs w:val="24"/>
        </w:rPr>
        <w:t xml:space="preserve"> el Gobierno de la República (2010) “mediante el Decreto Ejecutivo Nº</w:t>
      </w:r>
      <w:r w:rsidR="009E180E" w:rsidRPr="00D10AF1">
        <w:rPr>
          <w:rFonts w:cstheme="minorHAnsi"/>
          <w:sz w:val="24"/>
          <w:szCs w:val="24"/>
        </w:rPr>
        <w:t xml:space="preserve"> </w:t>
      </w:r>
      <w:r w:rsidR="00670E42" w:rsidRPr="00D10AF1">
        <w:rPr>
          <w:rFonts w:cstheme="minorHAnsi"/>
          <w:sz w:val="24"/>
          <w:szCs w:val="24"/>
        </w:rPr>
        <w:t>23720-PLAN del 6 de octubre de 1994 y, posteriormente, según Decreto Ejecutivo Nº 24175-PLAN del 7 de abril de 1995, se</w:t>
      </w:r>
      <w:r w:rsidR="009E180E" w:rsidRPr="00D10AF1">
        <w:rPr>
          <w:rFonts w:cstheme="minorHAnsi"/>
          <w:sz w:val="24"/>
          <w:szCs w:val="24"/>
        </w:rPr>
        <w:t xml:space="preserve"> </w:t>
      </w:r>
      <w:r w:rsidR="00670E42" w:rsidRPr="00D10AF1">
        <w:rPr>
          <w:rFonts w:cstheme="minorHAnsi"/>
          <w:sz w:val="24"/>
          <w:szCs w:val="24"/>
        </w:rPr>
        <w:t xml:space="preserve">constituyó el Sistema Nacional </w:t>
      </w:r>
      <w:r w:rsidR="00795A7C">
        <w:rPr>
          <w:rFonts w:cstheme="minorHAnsi"/>
          <w:sz w:val="24"/>
          <w:szCs w:val="24"/>
        </w:rPr>
        <w:t xml:space="preserve">de Evaluación cuyas siglas son </w:t>
      </w:r>
      <w:r w:rsidR="00670E42" w:rsidRPr="00D10AF1">
        <w:rPr>
          <w:rFonts w:cstheme="minorHAnsi"/>
          <w:sz w:val="24"/>
          <w:szCs w:val="24"/>
        </w:rPr>
        <w:lastRenderedPageBreak/>
        <w:t>SINE" por medio del cual la evaluación de la gestión</w:t>
      </w:r>
      <w:r w:rsidR="009E180E" w:rsidRPr="00D10AF1">
        <w:rPr>
          <w:rFonts w:cstheme="minorHAnsi"/>
          <w:sz w:val="24"/>
          <w:szCs w:val="24"/>
        </w:rPr>
        <w:t xml:space="preserve"> </w:t>
      </w:r>
      <w:r w:rsidR="009427E2" w:rsidRPr="00D10AF1">
        <w:rPr>
          <w:rFonts w:cstheme="minorHAnsi"/>
          <w:sz w:val="24"/>
          <w:szCs w:val="24"/>
        </w:rPr>
        <w:t xml:space="preserve">gubernamental </w:t>
      </w:r>
      <w:r w:rsidR="00670E42" w:rsidRPr="00D10AF1">
        <w:rPr>
          <w:rFonts w:cstheme="minorHAnsi"/>
          <w:sz w:val="24"/>
          <w:szCs w:val="24"/>
        </w:rPr>
        <w:t xml:space="preserve">adquirió una condición sistémica (p.2). </w:t>
      </w:r>
    </w:p>
    <w:p w14:paraId="2923F44E" w14:textId="77777777" w:rsidR="003C6E90" w:rsidRPr="00D10AF1" w:rsidRDefault="003C6E90" w:rsidP="00D10AF1">
      <w:pPr>
        <w:autoSpaceDE w:val="0"/>
        <w:autoSpaceDN w:val="0"/>
        <w:adjustRightInd w:val="0"/>
        <w:spacing w:after="0" w:line="360" w:lineRule="auto"/>
        <w:jc w:val="both"/>
        <w:rPr>
          <w:rFonts w:cstheme="minorHAnsi"/>
          <w:sz w:val="24"/>
          <w:szCs w:val="24"/>
        </w:rPr>
      </w:pPr>
    </w:p>
    <w:p w14:paraId="63602BED" w14:textId="77777777" w:rsidR="004C7C5C" w:rsidRDefault="003C6E90" w:rsidP="00D10AF1">
      <w:pPr>
        <w:autoSpaceDE w:val="0"/>
        <w:autoSpaceDN w:val="0"/>
        <w:adjustRightInd w:val="0"/>
        <w:spacing w:after="0" w:line="360" w:lineRule="auto"/>
        <w:jc w:val="both"/>
        <w:rPr>
          <w:rFonts w:cstheme="minorHAnsi"/>
          <w:sz w:val="24"/>
          <w:szCs w:val="24"/>
        </w:rPr>
      </w:pPr>
      <w:r w:rsidRPr="00D10AF1">
        <w:rPr>
          <w:rFonts w:cstheme="minorHAnsi"/>
          <w:sz w:val="24"/>
          <w:szCs w:val="24"/>
        </w:rPr>
        <w:t xml:space="preserve">Ya en </w:t>
      </w:r>
      <w:r w:rsidR="004C7C5C" w:rsidRPr="00D10AF1">
        <w:rPr>
          <w:rFonts w:cstheme="minorHAnsi"/>
          <w:sz w:val="24"/>
          <w:szCs w:val="24"/>
        </w:rPr>
        <w:t xml:space="preserve">1996 se impulsó el Sistema en ocho instituciones como piloto, lo que permitió realizar los ajustes para extenderla a las otras instituciones del aparato público, aproximadamente a 37. Las principales acciones para la creación de la red interinstitucional que permitiría llevar adelante este proceso, incluían la elaboración de procedimientos e instrumentos de evaluación y rendición de cuentas, así como la capacitación y la publicación de materiales. Además, se estableció la vinculación y coordinación con el Ministerio de Hacienda </w:t>
      </w:r>
      <w:r w:rsidR="00627ABD" w:rsidRPr="00D10AF1">
        <w:rPr>
          <w:rFonts w:cstheme="minorHAnsi"/>
          <w:sz w:val="24"/>
          <w:szCs w:val="24"/>
        </w:rPr>
        <w:t xml:space="preserve">(MH) </w:t>
      </w:r>
      <w:r w:rsidR="004C7C5C" w:rsidRPr="00D10AF1">
        <w:rPr>
          <w:rFonts w:cstheme="minorHAnsi"/>
          <w:sz w:val="24"/>
          <w:szCs w:val="24"/>
        </w:rPr>
        <w:t xml:space="preserve">y la Contraloría General de la República </w:t>
      </w:r>
      <w:r w:rsidR="00627ABD" w:rsidRPr="00D10AF1">
        <w:rPr>
          <w:rFonts w:cstheme="minorHAnsi"/>
          <w:sz w:val="24"/>
          <w:szCs w:val="24"/>
        </w:rPr>
        <w:t xml:space="preserve">(CGR) </w:t>
      </w:r>
      <w:r w:rsidR="004C7C5C" w:rsidRPr="00D10AF1">
        <w:rPr>
          <w:rFonts w:cstheme="minorHAnsi"/>
          <w:sz w:val="24"/>
          <w:szCs w:val="24"/>
        </w:rPr>
        <w:t xml:space="preserve">como entes encargados del presupuesto público y la fiscalización de la actividad pública, respectivamente. </w:t>
      </w:r>
    </w:p>
    <w:p w14:paraId="7B8209E5" w14:textId="77777777" w:rsidR="00811515" w:rsidRPr="00D10AF1" w:rsidRDefault="00811515" w:rsidP="00D10AF1">
      <w:pPr>
        <w:autoSpaceDE w:val="0"/>
        <w:autoSpaceDN w:val="0"/>
        <w:adjustRightInd w:val="0"/>
        <w:spacing w:after="0" w:line="360" w:lineRule="auto"/>
        <w:jc w:val="both"/>
        <w:rPr>
          <w:rFonts w:cstheme="minorHAnsi"/>
          <w:sz w:val="24"/>
          <w:szCs w:val="24"/>
        </w:rPr>
      </w:pPr>
    </w:p>
    <w:p w14:paraId="46C29E7C" w14:textId="77777777" w:rsidR="003C6E90" w:rsidRPr="00D10AF1" w:rsidRDefault="003C6E90" w:rsidP="00D10AF1">
      <w:pPr>
        <w:autoSpaceDE w:val="0"/>
        <w:autoSpaceDN w:val="0"/>
        <w:adjustRightInd w:val="0"/>
        <w:spacing w:after="0" w:line="360" w:lineRule="auto"/>
        <w:jc w:val="both"/>
        <w:rPr>
          <w:rFonts w:cstheme="minorHAnsi"/>
          <w:sz w:val="24"/>
          <w:szCs w:val="24"/>
        </w:rPr>
      </w:pPr>
      <w:r w:rsidRPr="00D10AF1">
        <w:rPr>
          <w:rFonts w:cstheme="minorHAnsi"/>
          <w:sz w:val="24"/>
          <w:szCs w:val="24"/>
        </w:rPr>
        <w:t>De esta forma, se estableció el Sistema Nacional de Evaluación, como “… un instrumento gerencial que utiliza el Estado para valorar el accionar del sector público, a través de la rendición de cuentas y retroalimentar la toma de decisiones con el propósito de mejorar la gestión pública”. (</w:t>
      </w:r>
      <w:proofErr w:type="spellStart"/>
      <w:r w:rsidR="0040222C" w:rsidRPr="00D10AF1">
        <w:rPr>
          <w:rFonts w:cstheme="minorHAnsi"/>
          <w:sz w:val="24"/>
          <w:szCs w:val="24"/>
        </w:rPr>
        <w:t>Mideplan</w:t>
      </w:r>
      <w:proofErr w:type="spellEnd"/>
      <w:r w:rsidR="0040222C" w:rsidRPr="00D10AF1">
        <w:rPr>
          <w:rFonts w:cstheme="minorHAnsi"/>
          <w:sz w:val="24"/>
          <w:szCs w:val="24"/>
        </w:rPr>
        <w:t xml:space="preserve">, 2000, </w:t>
      </w:r>
      <w:r w:rsidRPr="00D10AF1">
        <w:rPr>
          <w:rFonts w:cstheme="minorHAnsi"/>
          <w:sz w:val="24"/>
          <w:szCs w:val="24"/>
        </w:rPr>
        <w:t>p.5)</w:t>
      </w:r>
    </w:p>
    <w:p w14:paraId="3346E479" w14:textId="77777777" w:rsidR="003C6E90" w:rsidRPr="00D10AF1" w:rsidRDefault="003C6E90" w:rsidP="00D10AF1">
      <w:pPr>
        <w:autoSpaceDE w:val="0"/>
        <w:autoSpaceDN w:val="0"/>
        <w:adjustRightInd w:val="0"/>
        <w:spacing w:after="0" w:line="360" w:lineRule="auto"/>
        <w:jc w:val="both"/>
        <w:rPr>
          <w:rFonts w:cstheme="minorHAnsi"/>
          <w:sz w:val="24"/>
          <w:szCs w:val="24"/>
        </w:rPr>
      </w:pPr>
    </w:p>
    <w:p w14:paraId="41B7BF3D" w14:textId="77777777" w:rsidR="009E180E" w:rsidRPr="00D10AF1" w:rsidRDefault="0040222C" w:rsidP="00D10AF1">
      <w:pPr>
        <w:spacing w:line="360" w:lineRule="auto"/>
        <w:jc w:val="both"/>
        <w:rPr>
          <w:rFonts w:cstheme="minorHAnsi"/>
          <w:sz w:val="24"/>
          <w:szCs w:val="24"/>
        </w:rPr>
      </w:pPr>
      <w:r w:rsidRPr="00D10AF1">
        <w:rPr>
          <w:rFonts w:cstheme="minorHAnsi"/>
          <w:sz w:val="24"/>
          <w:szCs w:val="24"/>
        </w:rPr>
        <w:t xml:space="preserve">Posteriormente, </w:t>
      </w:r>
      <w:r w:rsidR="00956D7A" w:rsidRPr="00D10AF1">
        <w:rPr>
          <w:rFonts w:cstheme="minorHAnsi"/>
          <w:sz w:val="24"/>
          <w:szCs w:val="24"/>
        </w:rPr>
        <w:t xml:space="preserve"> e</w:t>
      </w:r>
      <w:r w:rsidR="009427E2" w:rsidRPr="00D10AF1">
        <w:rPr>
          <w:rFonts w:cstheme="minorHAnsi"/>
          <w:sz w:val="24"/>
          <w:szCs w:val="24"/>
        </w:rPr>
        <w:t xml:space="preserve">n 2010, el Gobierno emite el decreto Nº </w:t>
      </w:r>
      <w:r w:rsidR="00747F77" w:rsidRPr="00D10AF1">
        <w:rPr>
          <w:rFonts w:cstheme="minorHAnsi"/>
          <w:sz w:val="24"/>
          <w:szCs w:val="24"/>
        </w:rPr>
        <w:t>38</w:t>
      </w:r>
      <w:r w:rsidR="009427E2" w:rsidRPr="00D10AF1">
        <w:rPr>
          <w:rFonts w:cstheme="minorHAnsi"/>
          <w:sz w:val="24"/>
          <w:szCs w:val="24"/>
        </w:rPr>
        <w:t>755-PLAN c</w:t>
      </w:r>
      <w:r w:rsidR="00956D7A" w:rsidRPr="00D10AF1">
        <w:rPr>
          <w:rFonts w:cstheme="minorHAnsi"/>
          <w:sz w:val="24"/>
          <w:szCs w:val="24"/>
        </w:rPr>
        <w:t xml:space="preserve">on el </w:t>
      </w:r>
      <w:r w:rsidR="004C7C5C" w:rsidRPr="00D10AF1">
        <w:rPr>
          <w:rFonts w:cstheme="minorHAnsi"/>
          <w:sz w:val="24"/>
          <w:szCs w:val="24"/>
        </w:rPr>
        <w:t xml:space="preserve">cual amplió el ámbito de acción </w:t>
      </w:r>
      <w:r w:rsidR="00956D7A" w:rsidRPr="00D10AF1">
        <w:rPr>
          <w:rFonts w:cstheme="minorHAnsi"/>
          <w:sz w:val="24"/>
          <w:szCs w:val="24"/>
        </w:rPr>
        <w:t>del SINE, lo vinculó al Plan Nacional de Desarrollo</w:t>
      </w:r>
      <w:r w:rsidR="00B01DCC">
        <w:rPr>
          <w:rFonts w:cstheme="minorHAnsi"/>
          <w:sz w:val="24"/>
          <w:szCs w:val="24"/>
        </w:rPr>
        <w:t xml:space="preserve"> (PND)</w:t>
      </w:r>
      <w:r w:rsidR="00956D7A" w:rsidRPr="00D10AF1">
        <w:rPr>
          <w:rFonts w:cstheme="minorHAnsi"/>
          <w:sz w:val="24"/>
          <w:szCs w:val="24"/>
        </w:rPr>
        <w:t>, de manera que realice el análisis, monitoreo y evaluación de la implementación del Plan</w:t>
      </w:r>
      <w:r w:rsidR="00627ABD" w:rsidRPr="00D10AF1">
        <w:rPr>
          <w:rFonts w:cstheme="minorHAnsi"/>
          <w:sz w:val="24"/>
          <w:szCs w:val="24"/>
        </w:rPr>
        <w:t>. (La Gaceta, 2010)</w:t>
      </w:r>
    </w:p>
    <w:p w14:paraId="4130535D" w14:textId="77777777" w:rsidR="009E180E" w:rsidRPr="00D10AF1" w:rsidRDefault="00670E42" w:rsidP="00D10AF1">
      <w:pPr>
        <w:autoSpaceDE w:val="0"/>
        <w:autoSpaceDN w:val="0"/>
        <w:adjustRightInd w:val="0"/>
        <w:spacing w:after="0" w:line="360" w:lineRule="auto"/>
        <w:jc w:val="both"/>
        <w:rPr>
          <w:rFonts w:cstheme="minorHAnsi"/>
          <w:sz w:val="24"/>
          <w:szCs w:val="24"/>
        </w:rPr>
      </w:pPr>
      <w:r w:rsidRPr="00D10AF1">
        <w:rPr>
          <w:rFonts w:cstheme="minorHAnsi"/>
          <w:sz w:val="24"/>
          <w:szCs w:val="24"/>
        </w:rPr>
        <w:t>Adicionalmente, el mismo Ministerio de Planificación y Política Económica</w:t>
      </w:r>
      <w:r w:rsidR="009E180E" w:rsidRPr="00D10AF1">
        <w:rPr>
          <w:rFonts w:cstheme="minorHAnsi"/>
          <w:sz w:val="24"/>
          <w:szCs w:val="24"/>
        </w:rPr>
        <w:t xml:space="preserve"> </w:t>
      </w:r>
      <w:r w:rsidRPr="00D10AF1">
        <w:rPr>
          <w:rFonts w:cstheme="minorHAnsi"/>
          <w:sz w:val="24"/>
          <w:szCs w:val="24"/>
        </w:rPr>
        <w:t>(MIDEPLAN) tiene un Reglamento General donde esta obligación se garantiza para llevar adelante el P</w:t>
      </w:r>
      <w:r w:rsidR="009E180E" w:rsidRPr="00D10AF1">
        <w:rPr>
          <w:rFonts w:cstheme="minorHAnsi"/>
          <w:sz w:val="24"/>
          <w:szCs w:val="24"/>
        </w:rPr>
        <w:t>lan Nacional de Desarrollo</w:t>
      </w:r>
      <w:r w:rsidR="00DF7A3B" w:rsidRPr="00D10AF1">
        <w:rPr>
          <w:rFonts w:cstheme="minorHAnsi"/>
          <w:sz w:val="24"/>
          <w:szCs w:val="24"/>
        </w:rPr>
        <w:t xml:space="preserve"> (</w:t>
      </w:r>
      <w:proofErr w:type="spellStart"/>
      <w:r w:rsidR="00DF7A3B" w:rsidRPr="00D10AF1">
        <w:rPr>
          <w:rFonts w:cstheme="minorHAnsi"/>
          <w:sz w:val="24"/>
          <w:szCs w:val="24"/>
        </w:rPr>
        <w:t>Mideplan</w:t>
      </w:r>
      <w:proofErr w:type="spellEnd"/>
      <w:r w:rsidR="00DF7A3B" w:rsidRPr="00D10AF1">
        <w:rPr>
          <w:rFonts w:cstheme="minorHAnsi"/>
          <w:sz w:val="24"/>
          <w:szCs w:val="24"/>
        </w:rPr>
        <w:t>, 1994)</w:t>
      </w:r>
      <w:r w:rsidRPr="00D10AF1">
        <w:rPr>
          <w:rFonts w:cstheme="minorHAnsi"/>
          <w:sz w:val="24"/>
          <w:szCs w:val="24"/>
        </w:rPr>
        <w:t xml:space="preserve">. </w:t>
      </w:r>
      <w:r w:rsidR="004C7C5C" w:rsidRPr="00D10AF1">
        <w:rPr>
          <w:rFonts w:cstheme="minorHAnsi"/>
          <w:sz w:val="24"/>
          <w:szCs w:val="24"/>
        </w:rPr>
        <w:t xml:space="preserve">  Este reglamento detalló las funciones y la vinculación del Ministerio con los órganos sectoriales y secretarías técnicas, así como con las unidades de planificación institucionales. Este entramado institucional es el encargado de articular y coordinar la labor de planificación institucional y sectorial para responder al PND en términos de programación, seguimiento y reportes.</w:t>
      </w:r>
    </w:p>
    <w:p w14:paraId="75FAE635" w14:textId="77777777" w:rsidR="009E180E" w:rsidRPr="00D10AF1" w:rsidRDefault="009E180E" w:rsidP="00D10AF1">
      <w:pPr>
        <w:autoSpaceDE w:val="0"/>
        <w:autoSpaceDN w:val="0"/>
        <w:adjustRightInd w:val="0"/>
        <w:spacing w:after="0" w:line="360" w:lineRule="auto"/>
        <w:jc w:val="both"/>
        <w:rPr>
          <w:rFonts w:cstheme="minorHAnsi"/>
          <w:sz w:val="24"/>
          <w:szCs w:val="24"/>
        </w:rPr>
      </w:pPr>
    </w:p>
    <w:p w14:paraId="355E6DC6" w14:textId="77777777" w:rsidR="009E180E" w:rsidRPr="00D10AF1" w:rsidRDefault="00670E42" w:rsidP="00D10AF1">
      <w:pPr>
        <w:autoSpaceDE w:val="0"/>
        <w:autoSpaceDN w:val="0"/>
        <w:adjustRightInd w:val="0"/>
        <w:spacing w:after="0" w:line="360" w:lineRule="auto"/>
        <w:jc w:val="both"/>
        <w:rPr>
          <w:rFonts w:cstheme="minorHAnsi"/>
          <w:sz w:val="24"/>
          <w:szCs w:val="24"/>
        </w:rPr>
      </w:pPr>
      <w:r w:rsidRPr="00D10AF1">
        <w:rPr>
          <w:rFonts w:cstheme="minorHAnsi"/>
          <w:sz w:val="24"/>
          <w:szCs w:val="24"/>
        </w:rPr>
        <w:t>A partir de 2012, el Sistema Nacional de Evaluación recibe la colaboración del Ministerio Federal Alemán de</w:t>
      </w:r>
      <w:r w:rsidR="009E180E" w:rsidRPr="00D10AF1">
        <w:rPr>
          <w:rFonts w:cstheme="minorHAnsi"/>
          <w:sz w:val="24"/>
          <w:szCs w:val="24"/>
        </w:rPr>
        <w:t xml:space="preserve"> </w:t>
      </w:r>
      <w:r w:rsidRPr="00D10AF1">
        <w:rPr>
          <w:rFonts w:cstheme="minorHAnsi"/>
          <w:sz w:val="24"/>
          <w:szCs w:val="24"/>
        </w:rPr>
        <w:t>Cooperación Económica y Desarrollo (BMZ) a través de un proyecto conocido como FOCEVAL (Fomento de Capacidades de</w:t>
      </w:r>
      <w:r w:rsidR="009E180E" w:rsidRPr="00D10AF1">
        <w:rPr>
          <w:rFonts w:cstheme="minorHAnsi"/>
          <w:sz w:val="24"/>
          <w:szCs w:val="24"/>
        </w:rPr>
        <w:t xml:space="preserve"> </w:t>
      </w:r>
      <w:r w:rsidRPr="00D10AF1">
        <w:rPr>
          <w:rFonts w:cstheme="minorHAnsi"/>
          <w:sz w:val="24"/>
          <w:szCs w:val="24"/>
        </w:rPr>
        <w:t>Evaluación)</w:t>
      </w:r>
      <w:r w:rsidR="009E180E" w:rsidRPr="00D10AF1">
        <w:rPr>
          <w:rFonts w:cstheme="minorHAnsi"/>
          <w:sz w:val="24"/>
          <w:szCs w:val="24"/>
        </w:rPr>
        <w:t xml:space="preserve">, que posteriormente pasa </w:t>
      </w:r>
      <w:r w:rsidR="009E180E" w:rsidRPr="00D10AF1">
        <w:rPr>
          <w:rFonts w:cstheme="minorHAnsi"/>
          <w:sz w:val="24"/>
          <w:szCs w:val="24"/>
        </w:rPr>
        <w:lastRenderedPageBreak/>
        <w:t>a ser de</w:t>
      </w:r>
      <w:r w:rsidR="00A9432E" w:rsidRPr="00D10AF1">
        <w:rPr>
          <w:rFonts w:cstheme="minorHAnsi"/>
          <w:sz w:val="24"/>
          <w:szCs w:val="24"/>
        </w:rPr>
        <w:t xml:space="preserve">sarrollado por </w:t>
      </w:r>
      <w:proofErr w:type="spellStart"/>
      <w:r w:rsidR="00A9432E" w:rsidRPr="00D10AF1">
        <w:rPr>
          <w:rFonts w:cstheme="minorHAnsi"/>
          <w:sz w:val="24"/>
          <w:szCs w:val="24"/>
        </w:rPr>
        <w:t>Deval</w:t>
      </w:r>
      <w:proofErr w:type="spellEnd"/>
      <w:r w:rsidR="00A9432E" w:rsidRPr="00D10AF1">
        <w:rPr>
          <w:rFonts w:cstheme="minorHAnsi"/>
          <w:sz w:val="24"/>
          <w:szCs w:val="24"/>
        </w:rPr>
        <w:t>, el Instit</w:t>
      </w:r>
      <w:r w:rsidR="009E180E" w:rsidRPr="00D10AF1">
        <w:rPr>
          <w:rFonts w:cstheme="minorHAnsi"/>
          <w:sz w:val="24"/>
          <w:szCs w:val="24"/>
        </w:rPr>
        <w:t>uto de Evaluación de la Cooperación Alemana</w:t>
      </w:r>
      <w:r w:rsidR="00DF7A3B" w:rsidRPr="00D10AF1">
        <w:rPr>
          <w:rFonts w:cstheme="minorHAnsi"/>
          <w:sz w:val="24"/>
          <w:szCs w:val="24"/>
        </w:rPr>
        <w:t xml:space="preserve"> (Ministerio Federal de Cooperación Económica y Desarrollo, 2017)</w:t>
      </w:r>
      <w:r w:rsidRPr="00D10AF1">
        <w:rPr>
          <w:rFonts w:cstheme="minorHAnsi"/>
          <w:sz w:val="24"/>
          <w:szCs w:val="24"/>
        </w:rPr>
        <w:t>. Desde entonces, se ha creado un sistema de formación, acompañamiento y seguimiento de la actividad evaluativa</w:t>
      </w:r>
      <w:r w:rsidR="009E180E" w:rsidRPr="00D10AF1">
        <w:rPr>
          <w:rFonts w:cstheme="minorHAnsi"/>
          <w:sz w:val="24"/>
          <w:szCs w:val="24"/>
        </w:rPr>
        <w:t xml:space="preserve"> </w:t>
      </w:r>
      <w:r w:rsidRPr="00D10AF1">
        <w:rPr>
          <w:rFonts w:cstheme="minorHAnsi"/>
          <w:sz w:val="24"/>
          <w:szCs w:val="24"/>
        </w:rPr>
        <w:t xml:space="preserve">en el Estado, aplicado siempre desde el Sistema Nacional de Planificación </w:t>
      </w:r>
      <w:r w:rsidR="004C7C5C" w:rsidRPr="00D10AF1">
        <w:rPr>
          <w:rFonts w:cstheme="minorHAnsi"/>
          <w:sz w:val="24"/>
          <w:szCs w:val="24"/>
        </w:rPr>
        <w:t xml:space="preserve">(SNP) </w:t>
      </w:r>
      <w:r w:rsidRPr="00D10AF1">
        <w:rPr>
          <w:rFonts w:cstheme="minorHAnsi"/>
          <w:sz w:val="24"/>
          <w:szCs w:val="24"/>
        </w:rPr>
        <w:t>y e</w:t>
      </w:r>
      <w:r w:rsidR="004C7C5C" w:rsidRPr="00D10AF1">
        <w:rPr>
          <w:rFonts w:cstheme="minorHAnsi"/>
          <w:sz w:val="24"/>
          <w:szCs w:val="24"/>
        </w:rPr>
        <w:t>l SINE</w:t>
      </w:r>
      <w:r w:rsidRPr="00D10AF1">
        <w:rPr>
          <w:rFonts w:cstheme="minorHAnsi"/>
          <w:sz w:val="24"/>
          <w:szCs w:val="24"/>
        </w:rPr>
        <w:t>, ambos de</w:t>
      </w:r>
      <w:r w:rsidR="009E180E" w:rsidRPr="00D10AF1">
        <w:rPr>
          <w:rFonts w:cstheme="minorHAnsi"/>
          <w:sz w:val="24"/>
          <w:szCs w:val="24"/>
        </w:rPr>
        <w:t xml:space="preserve"> </w:t>
      </w:r>
      <w:r w:rsidRPr="00D10AF1">
        <w:rPr>
          <w:rFonts w:cstheme="minorHAnsi"/>
          <w:sz w:val="24"/>
          <w:szCs w:val="24"/>
        </w:rPr>
        <w:t xml:space="preserve">MIDEPLAN. </w:t>
      </w:r>
    </w:p>
    <w:p w14:paraId="02A61BC7" w14:textId="77777777" w:rsidR="009E180E" w:rsidRPr="00D10AF1" w:rsidRDefault="009E180E" w:rsidP="00D10AF1">
      <w:pPr>
        <w:autoSpaceDE w:val="0"/>
        <w:autoSpaceDN w:val="0"/>
        <w:adjustRightInd w:val="0"/>
        <w:spacing w:after="0" w:line="360" w:lineRule="auto"/>
        <w:jc w:val="both"/>
        <w:rPr>
          <w:rFonts w:cstheme="minorHAnsi"/>
          <w:sz w:val="24"/>
          <w:szCs w:val="24"/>
        </w:rPr>
      </w:pPr>
    </w:p>
    <w:p w14:paraId="39844269" w14:textId="77777777" w:rsidR="004C7C5C" w:rsidRPr="00D10AF1" w:rsidRDefault="00432076" w:rsidP="00D10AF1">
      <w:pPr>
        <w:autoSpaceDE w:val="0"/>
        <w:autoSpaceDN w:val="0"/>
        <w:adjustRightInd w:val="0"/>
        <w:spacing w:after="0" w:line="360" w:lineRule="auto"/>
        <w:jc w:val="both"/>
        <w:rPr>
          <w:rFonts w:cstheme="minorHAnsi"/>
          <w:sz w:val="24"/>
          <w:szCs w:val="24"/>
        </w:rPr>
      </w:pPr>
      <w:r w:rsidRPr="00D10AF1">
        <w:rPr>
          <w:rFonts w:cstheme="minorHAnsi"/>
          <w:sz w:val="24"/>
          <w:szCs w:val="24"/>
        </w:rPr>
        <w:t>En</w:t>
      </w:r>
      <w:r w:rsidR="004C7C5C" w:rsidRPr="00D10AF1">
        <w:rPr>
          <w:rFonts w:cstheme="minorHAnsi"/>
          <w:sz w:val="24"/>
          <w:szCs w:val="24"/>
        </w:rPr>
        <w:t xml:space="preserve"> ese periodo, y con más énfasis en los últimos años, las instituciones y diferentes instancias del sector público han ido alineando su operación con los procesos de planificación desarrollados y mejorados por el Siste</w:t>
      </w:r>
      <w:r w:rsidR="00DF7A3B" w:rsidRPr="00D10AF1">
        <w:rPr>
          <w:rFonts w:cstheme="minorHAnsi"/>
          <w:sz w:val="24"/>
          <w:szCs w:val="24"/>
        </w:rPr>
        <w:t>ma Nacional de Planificación de</w:t>
      </w:r>
      <w:r w:rsidR="004C7C5C" w:rsidRPr="00D10AF1">
        <w:rPr>
          <w:rFonts w:cstheme="minorHAnsi"/>
          <w:sz w:val="24"/>
          <w:szCs w:val="24"/>
        </w:rPr>
        <w:t xml:space="preserve"> MIDEPLAN, así como vinculando la programación con la </w:t>
      </w:r>
      <w:proofErr w:type="spellStart"/>
      <w:r w:rsidR="004C7C5C" w:rsidRPr="00D10AF1">
        <w:rPr>
          <w:rFonts w:cstheme="minorHAnsi"/>
          <w:sz w:val="24"/>
          <w:szCs w:val="24"/>
        </w:rPr>
        <w:t>presupuestación</w:t>
      </w:r>
      <w:proofErr w:type="spellEnd"/>
      <w:r w:rsidR="004C7C5C" w:rsidRPr="00D10AF1">
        <w:rPr>
          <w:rFonts w:cstheme="minorHAnsi"/>
          <w:sz w:val="24"/>
          <w:szCs w:val="24"/>
        </w:rPr>
        <w:t>.</w:t>
      </w:r>
      <w:r w:rsidR="00A9432E" w:rsidRPr="00D10AF1">
        <w:rPr>
          <w:rFonts w:cstheme="minorHAnsi"/>
          <w:sz w:val="24"/>
          <w:szCs w:val="24"/>
        </w:rPr>
        <w:t xml:space="preserve"> Esto se realiza mediante una Matriz de Articulación Plan Presupuesto, conocida como MAPP, que desarrolló el Ministerio de Hacienda con MIDEPLAN y va de lo general con los Objetivos del Desarrollo Sostenible y su vinculación con el PND a través de los indicadores y metas de los diferentes sectores que ejecutan ese Plan, y luego cómo esas metas y objetivos de desarrollo están financiadas con el presupuesto nacional.</w:t>
      </w:r>
      <w:r w:rsidR="00DF7A3B" w:rsidRPr="00D10AF1">
        <w:rPr>
          <w:rFonts w:cstheme="minorHAnsi"/>
          <w:sz w:val="24"/>
          <w:szCs w:val="24"/>
        </w:rPr>
        <w:t xml:space="preserve"> (Ministerio de Hacienda, Comunicación personal, 19 de junio, 2020)</w:t>
      </w:r>
      <w:r w:rsidR="00A9432E" w:rsidRPr="00D10AF1">
        <w:rPr>
          <w:rFonts w:cstheme="minorHAnsi"/>
          <w:sz w:val="24"/>
          <w:szCs w:val="24"/>
        </w:rPr>
        <w:t xml:space="preserve"> </w:t>
      </w:r>
      <w:r w:rsidR="004C7C5C" w:rsidRPr="00D10AF1">
        <w:rPr>
          <w:rFonts w:cstheme="minorHAnsi"/>
          <w:sz w:val="24"/>
          <w:szCs w:val="24"/>
        </w:rPr>
        <w:t xml:space="preserve"> </w:t>
      </w:r>
    </w:p>
    <w:p w14:paraId="21F49AED" w14:textId="77777777" w:rsidR="004C7C5C" w:rsidRPr="00D10AF1" w:rsidRDefault="004C7C5C" w:rsidP="00D10AF1">
      <w:pPr>
        <w:autoSpaceDE w:val="0"/>
        <w:autoSpaceDN w:val="0"/>
        <w:adjustRightInd w:val="0"/>
        <w:spacing w:after="0" w:line="360" w:lineRule="auto"/>
        <w:jc w:val="both"/>
        <w:rPr>
          <w:rFonts w:cstheme="minorHAnsi"/>
          <w:sz w:val="24"/>
          <w:szCs w:val="24"/>
        </w:rPr>
      </w:pPr>
    </w:p>
    <w:p w14:paraId="3FE84C57" w14:textId="77777777" w:rsidR="00A9432E" w:rsidRDefault="00A9432E" w:rsidP="00D10AF1">
      <w:pPr>
        <w:autoSpaceDE w:val="0"/>
        <w:autoSpaceDN w:val="0"/>
        <w:adjustRightInd w:val="0"/>
        <w:spacing w:after="0" w:line="360" w:lineRule="auto"/>
        <w:jc w:val="both"/>
        <w:rPr>
          <w:rFonts w:cstheme="minorHAnsi"/>
          <w:sz w:val="24"/>
          <w:szCs w:val="24"/>
        </w:rPr>
      </w:pPr>
      <w:r w:rsidRPr="00D10AF1">
        <w:rPr>
          <w:rFonts w:cstheme="minorHAnsi"/>
          <w:sz w:val="24"/>
          <w:szCs w:val="24"/>
        </w:rPr>
        <w:t xml:space="preserve">Por otro lado, la creación de la Política Nacional de Evaluación </w:t>
      </w:r>
      <w:r w:rsidR="003C555C" w:rsidRPr="00D10AF1">
        <w:rPr>
          <w:rFonts w:cstheme="minorHAnsi"/>
          <w:sz w:val="24"/>
          <w:szCs w:val="24"/>
        </w:rPr>
        <w:t>(</w:t>
      </w:r>
      <w:proofErr w:type="spellStart"/>
      <w:r w:rsidR="003C555C" w:rsidRPr="00D10AF1">
        <w:rPr>
          <w:rFonts w:cstheme="minorHAnsi"/>
          <w:sz w:val="24"/>
          <w:szCs w:val="24"/>
        </w:rPr>
        <w:t>Mideplan</w:t>
      </w:r>
      <w:proofErr w:type="spellEnd"/>
      <w:r w:rsidR="003C555C" w:rsidRPr="00D10AF1">
        <w:rPr>
          <w:rFonts w:cstheme="minorHAnsi"/>
          <w:sz w:val="24"/>
          <w:szCs w:val="24"/>
        </w:rPr>
        <w:t xml:space="preserve">, 2018) </w:t>
      </w:r>
      <w:r w:rsidRPr="00D10AF1">
        <w:rPr>
          <w:rFonts w:cstheme="minorHAnsi"/>
          <w:sz w:val="24"/>
          <w:szCs w:val="24"/>
        </w:rPr>
        <w:t>permitió establece</w:t>
      </w:r>
      <w:r w:rsidR="003C555C" w:rsidRPr="00D10AF1">
        <w:rPr>
          <w:rFonts w:cstheme="minorHAnsi"/>
          <w:sz w:val="24"/>
          <w:szCs w:val="24"/>
        </w:rPr>
        <w:t>r</w:t>
      </w:r>
      <w:r w:rsidRPr="00D10AF1">
        <w:rPr>
          <w:rFonts w:cstheme="minorHAnsi"/>
          <w:sz w:val="24"/>
          <w:szCs w:val="24"/>
        </w:rPr>
        <w:t xml:space="preserve"> los lineamientos técnicos y metodológicos para la elaboración de las evaluaciones, de manera que no solo se apliquen al Plan Nacional de Desarrollo que tiene a cargo directamente, sino que además las instituciones puedan utilizar el instrumental para desarrollar las propias, o sea que fortalece los sistemas de información y seguimiento para </w:t>
      </w:r>
      <w:r w:rsidR="00DC4B4B" w:rsidRPr="00D10AF1">
        <w:rPr>
          <w:rFonts w:cstheme="minorHAnsi"/>
          <w:sz w:val="24"/>
          <w:szCs w:val="24"/>
        </w:rPr>
        <w:t xml:space="preserve">ejecutar </w:t>
      </w:r>
      <w:r w:rsidRPr="00D10AF1">
        <w:rPr>
          <w:rFonts w:cstheme="minorHAnsi"/>
          <w:sz w:val="24"/>
          <w:szCs w:val="24"/>
        </w:rPr>
        <w:t xml:space="preserve">las evaluaciones. </w:t>
      </w:r>
    </w:p>
    <w:p w14:paraId="4DC58211" w14:textId="77777777" w:rsidR="005321F4" w:rsidRPr="00D10AF1" w:rsidRDefault="005321F4" w:rsidP="00D10AF1">
      <w:pPr>
        <w:autoSpaceDE w:val="0"/>
        <w:autoSpaceDN w:val="0"/>
        <w:adjustRightInd w:val="0"/>
        <w:spacing w:after="0" w:line="360" w:lineRule="auto"/>
        <w:jc w:val="both"/>
        <w:rPr>
          <w:rFonts w:cstheme="minorHAnsi"/>
          <w:sz w:val="24"/>
          <w:szCs w:val="24"/>
        </w:rPr>
      </w:pPr>
    </w:p>
    <w:p w14:paraId="2D1BA590" w14:textId="77777777" w:rsidR="009A0A83" w:rsidRDefault="00A9432E" w:rsidP="00D10AF1">
      <w:pPr>
        <w:autoSpaceDE w:val="0"/>
        <w:autoSpaceDN w:val="0"/>
        <w:adjustRightInd w:val="0"/>
        <w:spacing w:after="0" w:line="360" w:lineRule="auto"/>
        <w:jc w:val="both"/>
        <w:rPr>
          <w:rFonts w:cstheme="minorHAnsi"/>
          <w:sz w:val="24"/>
          <w:szCs w:val="24"/>
        </w:rPr>
      </w:pPr>
      <w:r w:rsidRPr="00D10AF1">
        <w:rPr>
          <w:rFonts w:cstheme="minorHAnsi"/>
          <w:sz w:val="24"/>
          <w:szCs w:val="24"/>
        </w:rPr>
        <w:t xml:space="preserve">En ese sentido, la estructura de planificación </w:t>
      </w:r>
      <w:r w:rsidR="00FD0399" w:rsidRPr="00D10AF1">
        <w:rPr>
          <w:rFonts w:cstheme="minorHAnsi"/>
          <w:sz w:val="24"/>
          <w:szCs w:val="24"/>
        </w:rPr>
        <w:t xml:space="preserve">estatal </w:t>
      </w:r>
      <w:r w:rsidRPr="00D10AF1">
        <w:rPr>
          <w:rFonts w:cstheme="minorHAnsi"/>
          <w:sz w:val="24"/>
          <w:szCs w:val="24"/>
        </w:rPr>
        <w:t xml:space="preserve">que se definió con la Ley de Planificación Nacional </w:t>
      </w:r>
      <w:r w:rsidR="006714BB" w:rsidRPr="00D10AF1">
        <w:rPr>
          <w:rFonts w:cstheme="minorHAnsi"/>
          <w:sz w:val="24"/>
          <w:szCs w:val="24"/>
        </w:rPr>
        <w:t>(Asamblea Legislativa, 1974</w:t>
      </w:r>
      <w:r w:rsidR="008E6E61" w:rsidRPr="00D10AF1">
        <w:rPr>
          <w:rFonts w:cstheme="minorHAnsi"/>
          <w:sz w:val="24"/>
          <w:szCs w:val="24"/>
        </w:rPr>
        <w:t xml:space="preserve">) </w:t>
      </w:r>
      <w:r w:rsidRPr="00D10AF1">
        <w:rPr>
          <w:rFonts w:cstheme="minorHAnsi"/>
          <w:sz w:val="24"/>
          <w:szCs w:val="24"/>
        </w:rPr>
        <w:t xml:space="preserve">estableció las funciones, objetivos y alcance del Ministerio tanto como de las unidades </w:t>
      </w:r>
      <w:r w:rsidR="00FD0399" w:rsidRPr="00D10AF1">
        <w:rPr>
          <w:rFonts w:cstheme="minorHAnsi"/>
          <w:sz w:val="24"/>
          <w:szCs w:val="24"/>
        </w:rPr>
        <w:t xml:space="preserve"> u </w:t>
      </w:r>
      <w:r w:rsidRPr="00D10AF1">
        <w:rPr>
          <w:rFonts w:cstheme="minorHAnsi"/>
          <w:sz w:val="24"/>
          <w:szCs w:val="24"/>
        </w:rPr>
        <w:t>oficinas de planificación que tiene cada entidad estatal en materia precisamente de su labor planificadora.</w:t>
      </w:r>
      <w:r w:rsidR="00FD0399" w:rsidRPr="00D10AF1">
        <w:rPr>
          <w:rFonts w:cstheme="minorHAnsi"/>
          <w:sz w:val="24"/>
          <w:szCs w:val="24"/>
        </w:rPr>
        <w:t xml:space="preserve"> </w:t>
      </w:r>
    </w:p>
    <w:p w14:paraId="18AB418F" w14:textId="77777777" w:rsidR="00C14A19" w:rsidRPr="00D10AF1" w:rsidRDefault="00C14A19" w:rsidP="00D10AF1">
      <w:pPr>
        <w:autoSpaceDE w:val="0"/>
        <w:autoSpaceDN w:val="0"/>
        <w:adjustRightInd w:val="0"/>
        <w:spacing w:after="0" w:line="360" w:lineRule="auto"/>
        <w:jc w:val="both"/>
        <w:rPr>
          <w:rFonts w:cstheme="minorHAnsi"/>
          <w:sz w:val="24"/>
          <w:szCs w:val="24"/>
        </w:rPr>
      </w:pPr>
    </w:p>
    <w:p w14:paraId="7CFEBFEC" w14:textId="77777777" w:rsidR="00920612" w:rsidRDefault="009A0A83" w:rsidP="00D10AF1">
      <w:pPr>
        <w:autoSpaceDE w:val="0"/>
        <w:autoSpaceDN w:val="0"/>
        <w:adjustRightInd w:val="0"/>
        <w:spacing w:after="0" w:line="360" w:lineRule="auto"/>
        <w:jc w:val="both"/>
        <w:rPr>
          <w:rFonts w:cstheme="minorHAnsi"/>
          <w:sz w:val="24"/>
          <w:szCs w:val="24"/>
        </w:rPr>
      </w:pPr>
      <w:r w:rsidRPr="00D10AF1">
        <w:rPr>
          <w:rFonts w:cstheme="minorHAnsi"/>
          <w:sz w:val="24"/>
          <w:szCs w:val="24"/>
        </w:rPr>
        <w:t>En esta labor de formulación-ejecución-seguimiento y reporte</w:t>
      </w:r>
      <w:r w:rsidR="00751B7D" w:rsidRPr="00D10AF1">
        <w:rPr>
          <w:rFonts w:cstheme="minorHAnsi"/>
          <w:sz w:val="24"/>
          <w:szCs w:val="24"/>
        </w:rPr>
        <w:t>,</w:t>
      </w:r>
      <w:r w:rsidRPr="00D10AF1">
        <w:rPr>
          <w:rFonts w:cstheme="minorHAnsi"/>
          <w:sz w:val="24"/>
          <w:szCs w:val="24"/>
        </w:rPr>
        <w:t xml:space="preserve"> las unidades de comunicación institucional están igualmente involucradas, tanto por la obligación de </w:t>
      </w:r>
      <w:r w:rsidRPr="00D10AF1">
        <w:rPr>
          <w:rFonts w:cstheme="minorHAnsi"/>
          <w:sz w:val="24"/>
          <w:szCs w:val="24"/>
        </w:rPr>
        <w:lastRenderedPageBreak/>
        <w:t xml:space="preserve">formular, ejecutar y dar seguimiento a sus acciones, como por la parte de </w:t>
      </w:r>
      <w:r w:rsidR="00556672" w:rsidRPr="00D10AF1">
        <w:rPr>
          <w:rFonts w:cstheme="minorHAnsi"/>
          <w:sz w:val="24"/>
          <w:szCs w:val="24"/>
        </w:rPr>
        <w:t xml:space="preserve">visibilizar los resultados de la gestión institucional ante la ciudadanía. </w:t>
      </w:r>
    </w:p>
    <w:p w14:paraId="5415AAAF" w14:textId="77777777" w:rsidR="00196EC2" w:rsidRPr="00D10AF1" w:rsidRDefault="00196EC2" w:rsidP="00D10AF1">
      <w:pPr>
        <w:autoSpaceDE w:val="0"/>
        <w:autoSpaceDN w:val="0"/>
        <w:adjustRightInd w:val="0"/>
        <w:spacing w:after="0" w:line="360" w:lineRule="auto"/>
        <w:jc w:val="both"/>
        <w:rPr>
          <w:rFonts w:cstheme="minorHAnsi"/>
          <w:sz w:val="24"/>
          <w:szCs w:val="24"/>
        </w:rPr>
      </w:pPr>
    </w:p>
    <w:p w14:paraId="5E41CF6B" w14:textId="77777777" w:rsidR="008768F4" w:rsidRPr="00D10AF1" w:rsidRDefault="008768F4" w:rsidP="00D10AF1">
      <w:pPr>
        <w:spacing w:line="360" w:lineRule="auto"/>
        <w:jc w:val="both"/>
        <w:rPr>
          <w:rFonts w:cstheme="minorHAnsi"/>
          <w:b/>
          <w:sz w:val="24"/>
          <w:szCs w:val="24"/>
        </w:rPr>
      </w:pPr>
      <w:r w:rsidRPr="00D10AF1">
        <w:rPr>
          <w:rFonts w:cstheme="minorHAnsi"/>
          <w:b/>
          <w:sz w:val="24"/>
          <w:szCs w:val="24"/>
        </w:rPr>
        <w:t>Metodología</w:t>
      </w:r>
    </w:p>
    <w:p w14:paraId="1DBF1F87" w14:textId="77777777" w:rsidR="002A02D8" w:rsidRPr="00D10AF1" w:rsidRDefault="00920612" w:rsidP="00D10AF1">
      <w:pPr>
        <w:autoSpaceDE w:val="0"/>
        <w:autoSpaceDN w:val="0"/>
        <w:adjustRightInd w:val="0"/>
        <w:spacing w:after="0" w:line="360" w:lineRule="auto"/>
        <w:jc w:val="both"/>
        <w:rPr>
          <w:rFonts w:cstheme="minorHAnsi"/>
          <w:sz w:val="24"/>
          <w:szCs w:val="24"/>
        </w:rPr>
      </w:pPr>
      <w:r w:rsidRPr="00D10AF1">
        <w:rPr>
          <w:rFonts w:cstheme="minorHAnsi"/>
          <w:sz w:val="24"/>
          <w:szCs w:val="24"/>
        </w:rPr>
        <w:t xml:space="preserve">Una </w:t>
      </w:r>
      <w:r w:rsidR="002A02D8" w:rsidRPr="00D10AF1">
        <w:rPr>
          <w:rFonts w:cstheme="minorHAnsi"/>
          <w:sz w:val="24"/>
          <w:szCs w:val="24"/>
        </w:rPr>
        <w:t>investigación previa</w:t>
      </w:r>
      <w:r w:rsidR="00432076" w:rsidRPr="00D10AF1">
        <w:rPr>
          <w:rFonts w:cstheme="minorHAnsi"/>
          <w:sz w:val="24"/>
          <w:szCs w:val="24"/>
        </w:rPr>
        <w:t xml:space="preserve"> –</w:t>
      </w:r>
      <w:r w:rsidR="00432076" w:rsidRPr="00D10AF1">
        <w:rPr>
          <w:rFonts w:cstheme="minorHAnsi"/>
          <w:i/>
          <w:sz w:val="24"/>
          <w:szCs w:val="24"/>
        </w:rPr>
        <w:t>Mapeo de unidades de comunicación de las instituciones públicas costarricenses</w:t>
      </w:r>
      <w:r w:rsidR="00F94D40" w:rsidRPr="00D10AF1">
        <w:rPr>
          <w:rFonts w:cstheme="minorHAnsi"/>
          <w:i/>
          <w:sz w:val="24"/>
          <w:szCs w:val="24"/>
        </w:rPr>
        <w:t xml:space="preserve"> </w:t>
      </w:r>
      <w:r w:rsidR="00F94D40" w:rsidRPr="00D10AF1">
        <w:rPr>
          <w:rFonts w:cstheme="minorHAnsi"/>
          <w:sz w:val="24"/>
          <w:szCs w:val="24"/>
        </w:rPr>
        <w:t>(</w:t>
      </w:r>
      <w:r w:rsidR="001E4D2D">
        <w:rPr>
          <w:rFonts w:cstheme="minorHAnsi"/>
          <w:sz w:val="24"/>
          <w:szCs w:val="24"/>
        </w:rPr>
        <w:t>Autor</w:t>
      </w:r>
      <w:r w:rsidR="00F94D40" w:rsidRPr="00D10AF1">
        <w:rPr>
          <w:rFonts w:cstheme="minorHAnsi"/>
          <w:sz w:val="24"/>
          <w:szCs w:val="24"/>
        </w:rPr>
        <w:t>2019)</w:t>
      </w:r>
      <w:r w:rsidR="00432076" w:rsidRPr="00D10AF1">
        <w:rPr>
          <w:rFonts w:cstheme="minorHAnsi"/>
          <w:sz w:val="24"/>
          <w:szCs w:val="24"/>
        </w:rPr>
        <w:t>--</w:t>
      </w:r>
      <w:r w:rsidR="00DC4B4B" w:rsidRPr="00D10AF1">
        <w:rPr>
          <w:rFonts w:cstheme="minorHAnsi"/>
          <w:sz w:val="24"/>
          <w:szCs w:val="24"/>
        </w:rPr>
        <w:t xml:space="preserve">, dio paso a una indagación adicional en las instituciones públicas </w:t>
      </w:r>
      <w:r w:rsidR="009430ED" w:rsidRPr="00D10AF1">
        <w:rPr>
          <w:rFonts w:cstheme="minorHAnsi"/>
          <w:sz w:val="24"/>
          <w:szCs w:val="24"/>
        </w:rPr>
        <w:t>seleccionadas acerca de sus procesos de planificación</w:t>
      </w:r>
      <w:r w:rsidR="00DC4B4B" w:rsidRPr="00D10AF1">
        <w:rPr>
          <w:rFonts w:cstheme="minorHAnsi"/>
          <w:sz w:val="24"/>
          <w:szCs w:val="24"/>
        </w:rPr>
        <w:t>, cuyos resultados se reflejan en este artículo</w:t>
      </w:r>
      <w:r w:rsidR="009430ED" w:rsidRPr="00D10AF1">
        <w:rPr>
          <w:rFonts w:cstheme="minorHAnsi"/>
          <w:sz w:val="24"/>
          <w:szCs w:val="24"/>
        </w:rPr>
        <w:t xml:space="preserve">. Ambas actividades fueron planteadas como una </w:t>
      </w:r>
      <w:r w:rsidR="004C6B3E" w:rsidRPr="00D10AF1">
        <w:rPr>
          <w:rFonts w:cstheme="minorHAnsi"/>
          <w:sz w:val="24"/>
          <w:szCs w:val="24"/>
        </w:rPr>
        <w:t>indagación</w:t>
      </w:r>
      <w:r w:rsidR="002A02D8" w:rsidRPr="00D10AF1">
        <w:rPr>
          <w:rFonts w:cstheme="minorHAnsi"/>
          <w:sz w:val="24"/>
          <w:szCs w:val="24"/>
        </w:rPr>
        <w:t xml:space="preserve"> descriptiva en el tanto recogía informa</w:t>
      </w:r>
      <w:r w:rsidR="009430ED" w:rsidRPr="00D10AF1">
        <w:rPr>
          <w:rFonts w:cstheme="minorHAnsi"/>
          <w:sz w:val="24"/>
          <w:szCs w:val="24"/>
        </w:rPr>
        <w:t xml:space="preserve">ción del contexto institucional estatal, </w:t>
      </w:r>
      <w:r w:rsidR="002A02D8" w:rsidRPr="00D10AF1">
        <w:rPr>
          <w:rFonts w:cstheme="minorHAnsi"/>
          <w:sz w:val="24"/>
          <w:szCs w:val="24"/>
        </w:rPr>
        <w:t xml:space="preserve"> estructur</w:t>
      </w:r>
      <w:r w:rsidR="009430ED" w:rsidRPr="00D10AF1">
        <w:rPr>
          <w:rFonts w:cstheme="minorHAnsi"/>
          <w:sz w:val="24"/>
          <w:szCs w:val="24"/>
        </w:rPr>
        <w:t>as, características y funciones</w:t>
      </w:r>
      <w:r w:rsidR="002A02D8" w:rsidRPr="00D10AF1">
        <w:rPr>
          <w:rFonts w:cstheme="minorHAnsi"/>
          <w:sz w:val="24"/>
          <w:szCs w:val="24"/>
        </w:rPr>
        <w:t xml:space="preserve">. </w:t>
      </w:r>
    </w:p>
    <w:p w14:paraId="482947D9" w14:textId="77777777" w:rsidR="00647796" w:rsidRPr="00D10AF1" w:rsidRDefault="00647796" w:rsidP="00D10AF1">
      <w:pPr>
        <w:autoSpaceDE w:val="0"/>
        <w:autoSpaceDN w:val="0"/>
        <w:adjustRightInd w:val="0"/>
        <w:spacing w:after="0" w:line="360" w:lineRule="auto"/>
        <w:jc w:val="both"/>
        <w:rPr>
          <w:rFonts w:cstheme="minorHAnsi"/>
          <w:sz w:val="24"/>
          <w:szCs w:val="24"/>
        </w:rPr>
      </w:pPr>
    </w:p>
    <w:p w14:paraId="72B62672" w14:textId="77777777" w:rsidR="00386DCA" w:rsidRPr="00D10AF1" w:rsidRDefault="002A02D8" w:rsidP="00D10AF1">
      <w:pPr>
        <w:autoSpaceDE w:val="0"/>
        <w:autoSpaceDN w:val="0"/>
        <w:adjustRightInd w:val="0"/>
        <w:spacing w:after="0" w:line="360" w:lineRule="auto"/>
        <w:jc w:val="both"/>
        <w:rPr>
          <w:rFonts w:cstheme="minorHAnsi"/>
          <w:sz w:val="24"/>
          <w:szCs w:val="24"/>
        </w:rPr>
      </w:pPr>
      <w:r w:rsidRPr="00D10AF1">
        <w:rPr>
          <w:rFonts w:cstheme="minorHAnsi"/>
          <w:sz w:val="24"/>
          <w:szCs w:val="24"/>
        </w:rPr>
        <w:t>Para ello se elaboró una base de datos</w:t>
      </w:r>
      <w:r w:rsidR="00432076" w:rsidRPr="00D10AF1">
        <w:rPr>
          <w:rFonts w:cstheme="minorHAnsi"/>
          <w:sz w:val="24"/>
          <w:szCs w:val="24"/>
        </w:rPr>
        <w:t xml:space="preserve"> de las instituciones públicas (</w:t>
      </w:r>
      <w:r w:rsidR="00154189" w:rsidRPr="00D10AF1">
        <w:rPr>
          <w:rFonts w:cstheme="minorHAnsi"/>
          <w:sz w:val="24"/>
          <w:szCs w:val="24"/>
        </w:rPr>
        <w:t xml:space="preserve">78, </w:t>
      </w:r>
      <w:r w:rsidR="00F94D40" w:rsidRPr="00D10AF1">
        <w:rPr>
          <w:rFonts w:cstheme="minorHAnsi"/>
          <w:sz w:val="24"/>
          <w:szCs w:val="24"/>
        </w:rPr>
        <w:t xml:space="preserve">pues </w:t>
      </w:r>
      <w:r w:rsidR="00154189" w:rsidRPr="00D10AF1">
        <w:rPr>
          <w:rFonts w:cstheme="minorHAnsi"/>
          <w:sz w:val="24"/>
          <w:szCs w:val="24"/>
        </w:rPr>
        <w:t xml:space="preserve">se eliminaron los entes públicos no estatales </w:t>
      </w:r>
      <w:r w:rsidR="00583C64" w:rsidRPr="00D10AF1">
        <w:rPr>
          <w:rFonts w:cstheme="minorHAnsi"/>
          <w:sz w:val="24"/>
          <w:szCs w:val="24"/>
        </w:rPr>
        <w:t>porque no guardan la misma estructura ni características que las instituciones propiamente</w:t>
      </w:r>
      <w:r w:rsidR="00154189" w:rsidRPr="00D10AF1">
        <w:rPr>
          <w:rFonts w:cstheme="minorHAnsi"/>
          <w:sz w:val="24"/>
          <w:szCs w:val="24"/>
        </w:rPr>
        <w:t xml:space="preserve">),  de las </w:t>
      </w:r>
      <w:r w:rsidR="00F94D40" w:rsidRPr="00D10AF1">
        <w:rPr>
          <w:rFonts w:cstheme="minorHAnsi"/>
          <w:sz w:val="24"/>
          <w:szCs w:val="24"/>
        </w:rPr>
        <w:t>cuales</w:t>
      </w:r>
      <w:r w:rsidR="00154189" w:rsidRPr="00D10AF1">
        <w:rPr>
          <w:rFonts w:cstheme="minorHAnsi"/>
          <w:sz w:val="24"/>
          <w:szCs w:val="24"/>
        </w:rPr>
        <w:t xml:space="preserve"> se seleccionaron las que contaban con unidad de comunicación (55)</w:t>
      </w:r>
      <w:r w:rsidR="00F94D40" w:rsidRPr="00D10AF1">
        <w:rPr>
          <w:rFonts w:cstheme="minorHAnsi"/>
          <w:sz w:val="24"/>
          <w:szCs w:val="24"/>
        </w:rPr>
        <w:t>. De estas</w:t>
      </w:r>
      <w:r w:rsidR="00154189" w:rsidRPr="00D10AF1">
        <w:rPr>
          <w:rFonts w:cstheme="minorHAnsi"/>
          <w:sz w:val="24"/>
          <w:szCs w:val="24"/>
        </w:rPr>
        <w:t xml:space="preserve"> respondieron </w:t>
      </w:r>
      <w:r w:rsidR="00583C64" w:rsidRPr="00D10AF1">
        <w:rPr>
          <w:rFonts w:cstheme="minorHAnsi"/>
          <w:sz w:val="24"/>
          <w:szCs w:val="24"/>
        </w:rPr>
        <w:t xml:space="preserve">el cuestionario </w:t>
      </w:r>
      <w:r w:rsidR="00154189" w:rsidRPr="00D10AF1">
        <w:rPr>
          <w:rFonts w:cstheme="minorHAnsi"/>
          <w:sz w:val="24"/>
          <w:szCs w:val="24"/>
        </w:rPr>
        <w:t xml:space="preserve">43 instituciones. Además </w:t>
      </w:r>
      <w:r w:rsidR="00432076" w:rsidRPr="00D10AF1">
        <w:rPr>
          <w:rFonts w:cstheme="minorHAnsi"/>
          <w:sz w:val="24"/>
          <w:szCs w:val="24"/>
        </w:rPr>
        <w:t xml:space="preserve"> </w:t>
      </w:r>
      <w:r w:rsidRPr="00D10AF1">
        <w:rPr>
          <w:rFonts w:cstheme="minorHAnsi"/>
          <w:sz w:val="24"/>
          <w:szCs w:val="24"/>
        </w:rPr>
        <w:t xml:space="preserve">se hizo una búsqueda </w:t>
      </w:r>
      <w:r w:rsidR="00647796" w:rsidRPr="00D10AF1">
        <w:rPr>
          <w:rFonts w:cstheme="minorHAnsi"/>
          <w:sz w:val="24"/>
          <w:szCs w:val="24"/>
        </w:rPr>
        <w:t>de fuentes primarias y secundarias sobre el tema de evaluación en el Estado</w:t>
      </w:r>
      <w:r w:rsidRPr="00D10AF1">
        <w:rPr>
          <w:rFonts w:cstheme="minorHAnsi"/>
          <w:sz w:val="24"/>
          <w:szCs w:val="24"/>
        </w:rPr>
        <w:t xml:space="preserve">, se creó el marco metodológico para la indagación en campo y se </w:t>
      </w:r>
      <w:r w:rsidR="00647796" w:rsidRPr="00D10AF1">
        <w:rPr>
          <w:rFonts w:cstheme="minorHAnsi"/>
          <w:sz w:val="24"/>
          <w:szCs w:val="24"/>
        </w:rPr>
        <w:t xml:space="preserve">aplicó un cuestionario </w:t>
      </w:r>
      <w:r w:rsidR="00154189" w:rsidRPr="00D10AF1">
        <w:rPr>
          <w:rFonts w:cstheme="minorHAnsi"/>
          <w:sz w:val="24"/>
          <w:szCs w:val="24"/>
        </w:rPr>
        <w:t xml:space="preserve">a las direcciones/gerencias/jefaturas de la unidad </w:t>
      </w:r>
      <w:r w:rsidR="00647796" w:rsidRPr="00D10AF1">
        <w:rPr>
          <w:rFonts w:cstheme="minorHAnsi"/>
          <w:sz w:val="24"/>
          <w:szCs w:val="24"/>
        </w:rPr>
        <w:t>para</w:t>
      </w:r>
      <w:r w:rsidR="00154189" w:rsidRPr="00D10AF1">
        <w:rPr>
          <w:rFonts w:cstheme="minorHAnsi"/>
          <w:sz w:val="24"/>
          <w:szCs w:val="24"/>
        </w:rPr>
        <w:t xml:space="preserve"> la recolección de información acerca del perfil</w:t>
      </w:r>
      <w:r w:rsidR="0013334D" w:rsidRPr="00D10AF1">
        <w:rPr>
          <w:rFonts w:cstheme="minorHAnsi"/>
          <w:sz w:val="24"/>
          <w:szCs w:val="24"/>
        </w:rPr>
        <w:t>.</w:t>
      </w:r>
    </w:p>
    <w:p w14:paraId="50EDE2B7" w14:textId="77777777" w:rsidR="00647796" w:rsidRPr="00D10AF1" w:rsidRDefault="00647796" w:rsidP="00D10AF1">
      <w:pPr>
        <w:pStyle w:val="Prrafodelista"/>
        <w:autoSpaceDE w:val="0"/>
        <w:autoSpaceDN w:val="0"/>
        <w:adjustRightInd w:val="0"/>
        <w:spacing w:after="0" w:line="360" w:lineRule="auto"/>
        <w:ind w:left="0"/>
        <w:jc w:val="both"/>
        <w:rPr>
          <w:rFonts w:cstheme="minorHAnsi"/>
          <w:sz w:val="24"/>
          <w:szCs w:val="24"/>
        </w:rPr>
      </w:pPr>
    </w:p>
    <w:p w14:paraId="511F77B2" w14:textId="77777777" w:rsidR="0013334D" w:rsidRPr="00D10AF1" w:rsidRDefault="0013334D" w:rsidP="00D10AF1">
      <w:pPr>
        <w:autoSpaceDE w:val="0"/>
        <w:autoSpaceDN w:val="0"/>
        <w:adjustRightInd w:val="0"/>
        <w:spacing w:after="0" w:line="360" w:lineRule="auto"/>
        <w:jc w:val="both"/>
        <w:rPr>
          <w:rFonts w:cstheme="minorHAnsi"/>
          <w:sz w:val="24"/>
          <w:szCs w:val="24"/>
        </w:rPr>
      </w:pPr>
      <w:r w:rsidRPr="00D10AF1">
        <w:rPr>
          <w:rFonts w:cstheme="minorHAnsi"/>
          <w:sz w:val="24"/>
          <w:szCs w:val="24"/>
        </w:rPr>
        <w:t xml:space="preserve">Para la segunda parte de la investigación, que constituye el fundamento de este </w:t>
      </w:r>
      <w:r w:rsidR="00DC4B4B" w:rsidRPr="00D10AF1">
        <w:rPr>
          <w:rFonts w:cstheme="minorHAnsi"/>
          <w:sz w:val="24"/>
          <w:szCs w:val="24"/>
        </w:rPr>
        <w:t>artículo</w:t>
      </w:r>
      <w:r w:rsidRPr="00D10AF1">
        <w:rPr>
          <w:rFonts w:cstheme="minorHAnsi"/>
          <w:sz w:val="24"/>
          <w:szCs w:val="24"/>
        </w:rPr>
        <w:t xml:space="preserve">, se realizó una revisión exhaustiva de la normativa, lineamientos y políticas que rigen la evaluación en el sector institucional estatal y se entrevistó a </w:t>
      </w:r>
      <w:r w:rsidR="004C6B3E" w:rsidRPr="00D10AF1">
        <w:rPr>
          <w:rFonts w:cstheme="minorHAnsi"/>
          <w:sz w:val="24"/>
          <w:szCs w:val="24"/>
        </w:rPr>
        <w:t>tres</w:t>
      </w:r>
      <w:r w:rsidRPr="00D10AF1">
        <w:rPr>
          <w:rFonts w:cstheme="minorHAnsi"/>
          <w:sz w:val="24"/>
          <w:szCs w:val="24"/>
        </w:rPr>
        <w:t xml:space="preserve"> funcionarios pertenecientes a las instituciones rectoras </w:t>
      </w:r>
      <w:r w:rsidR="004C6B3E" w:rsidRPr="00D10AF1">
        <w:rPr>
          <w:rFonts w:cstheme="minorHAnsi"/>
          <w:sz w:val="24"/>
          <w:szCs w:val="24"/>
        </w:rPr>
        <w:t xml:space="preserve">vinculadas con la aplicación de la normativa, </w:t>
      </w:r>
      <w:r w:rsidRPr="00D10AF1">
        <w:rPr>
          <w:rFonts w:cstheme="minorHAnsi"/>
          <w:sz w:val="24"/>
          <w:szCs w:val="24"/>
        </w:rPr>
        <w:t>más un consultor del organismo internacional DEVAL del Ministerio de Cooperación Económica de Alemania, que colabora con el Gobierno de Costa Rica en esta materia desde 2012.</w:t>
      </w:r>
    </w:p>
    <w:p w14:paraId="3F3FD31D" w14:textId="77777777" w:rsidR="0013334D" w:rsidRPr="00D10AF1" w:rsidRDefault="0013334D" w:rsidP="00D10AF1">
      <w:pPr>
        <w:autoSpaceDE w:val="0"/>
        <w:autoSpaceDN w:val="0"/>
        <w:adjustRightInd w:val="0"/>
        <w:spacing w:after="0" w:line="360" w:lineRule="auto"/>
        <w:jc w:val="both"/>
        <w:rPr>
          <w:rFonts w:cstheme="minorHAnsi"/>
          <w:sz w:val="24"/>
          <w:szCs w:val="24"/>
        </w:rPr>
      </w:pPr>
    </w:p>
    <w:p w14:paraId="0E92C526" w14:textId="77777777" w:rsidR="0013334D" w:rsidRPr="00D10AF1" w:rsidRDefault="0013334D" w:rsidP="00D10AF1">
      <w:pPr>
        <w:autoSpaceDE w:val="0"/>
        <w:autoSpaceDN w:val="0"/>
        <w:adjustRightInd w:val="0"/>
        <w:spacing w:after="0" w:line="360" w:lineRule="auto"/>
        <w:jc w:val="both"/>
        <w:rPr>
          <w:rFonts w:cstheme="minorHAnsi"/>
          <w:sz w:val="24"/>
          <w:szCs w:val="24"/>
        </w:rPr>
      </w:pPr>
      <w:r w:rsidRPr="00D10AF1">
        <w:rPr>
          <w:rFonts w:cstheme="minorHAnsi"/>
          <w:sz w:val="24"/>
          <w:szCs w:val="24"/>
        </w:rPr>
        <w:t xml:space="preserve">Además, se tomó la muestra no probabilística que se había utilizado en la primera parte y se seleccionaron 22 instituciones (la mitad), utilizando como criterio </w:t>
      </w:r>
      <w:r w:rsidR="004C6B3E" w:rsidRPr="00D10AF1">
        <w:rPr>
          <w:rFonts w:cstheme="minorHAnsi"/>
          <w:sz w:val="24"/>
          <w:szCs w:val="24"/>
        </w:rPr>
        <w:t xml:space="preserve">la </w:t>
      </w:r>
      <w:r w:rsidRPr="00D10AF1">
        <w:rPr>
          <w:rFonts w:cstheme="minorHAnsi"/>
          <w:sz w:val="24"/>
          <w:szCs w:val="24"/>
        </w:rPr>
        <w:t xml:space="preserve">representación de sectores: educación, salud, infraestructura, agricultura, transporte, servicios, etc. En total se lograron concertar  18 entrevistas a funcionarios/as de oficinas, direcciones o </w:t>
      </w:r>
      <w:r w:rsidRPr="00D10AF1">
        <w:rPr>
          <w:rFonts w:cstheme="minorHAnsi"/>
          <w:sz w:val="24"/>
          <w:szCs w:val="24"/>
        </w:rPr>
        <w:lastRenderedPageBreak/>
        <w:t>departamentos de Planificación de las instituciones (ministerios, empresas estatales, instituciones autónomas), más los cuatro funcionarios de las organizaciones rectoras.</w:t>
      </w:r>
    </w:p>
    <w:p w14:paraId="2FA1EC77" w14:textId="77777777" w:rsidR="0013334D" w:rsidRPr="00D10AF1" w:rsidRDefault="0013334D" w:rsidP="00D10AF1">
      <w:pPr>
        <w:pStyle w:val="Prrafodelista"/>
        <w:autoSpaceDE w:val="0"/>
        <w:autoSpaceDN w:val="0"/>
        <w:adjustRightInd w:val="0"/>
        <w:spacing w:after="0" w:line="360" w:lineRule="auto"/>
        <w:ind w:left="0"/>
        <w:jc w:val="both"/>
        <w:rPr>
          <w:rFonts w:cstheme="minorHAnsi"/>
          <w:sz w:val="24"/>
          <w:szCs w:val="24"/>
        </w:rPr>
      </w:pPr>
    </w:p>
    <w:p w14:paraId="71F96AC4" w14:textId="77777777" w:rsidR="008768F4" w:rsidRPr="00D10AF1" w:rsidRDefault="008768F4" w:rsidP="00D10AF1">
      <w:pPr>
        <w:spacing w:line="360" w:lineRule="auto"/>
        <w:jc w:val="both"/>
        <w:rPr>
          <w:rFonts w:cstheme="minorHAnsi"/>
          <w:b/>
          <w:sz w:val="24"/>
          <w:szCs w:val="24"/>
        </w:rPr>
      </w:pPr>
      <w:r w:rsidRPr="00D10AF1">
        <w:rPr>
          <w:rFonts w:cstheme="minorHAnsi"/>
          <w:b/>
          <w:sz w:val="24"/>
          <w:szCs w:val="24"/>
        </w:rPr>
        <w:t>Población de estudio</w:t>
      </w:r>
    </w:p>
    <w:p w14:paraId="0881E3BB" w14:textId="77777777" w:rsidR="002C1C43" w:rsidRPr="00D10AF1" w:rsidRDefault="00386DCA" w:rsidP="00D10AF1">
      <w:pPr>
        <w:autoSpaceDE w:val="0"/>
        <w:autoSpaceDN w:val="0"/>
        <w:adjustRightInd w:val="0"/>
        <w:spacing w:after="0" w:line="360" w:lineRule="auto"/>
        <w:jc w:val="both"/>
        <w:rPr>
          <w:rFonts w:cstheme="minorHAnsi"/>
          <w:sz w:val="24"/>
          <w:szCs w:val="24"/>
        </w:rPr>
      </w:pPr>
      <w:r w:rsidRPr="00D10AF1">
        <w:rPr>
          <w:rFonts w:cstheme="minorHAnsi"/>
          <w:sz w:val="24"/>
          <w:szCs w:val="24"/>
        </w:rPr>
        <w:t xml:space="preserve">La población de estudio </w:t>
      </w:r>
      <w:r w:rsidR="004C6B3E" w:rsidRPr="00D10AF1">
        <w:rPr>
          <w:rFonts w:cstheme="minorHAnsi"/>
          <w:sz w:val="24"/>
          <w:szCs w:val="24"/>
        </w:rPr>
        <w:t xml:space="preserve">para </w:t>
      </w:r>
      <w:r w:rsidR="002C1C43" w:rsidRPr="00D10AF1">
        <w:rPr>
          <w:rFonts w:cstheme="minorHAnsi"/>
          <w:sz w:val="24"/>
          <w:szCs w:val="24"/>
        </w:rPr>
        <w:t>la</w:t>
      </w:r>
      <w:r w:rsidR="004C6B3E" w:rsidRPr="00D10AF1">
        <w:rPr>
          <w:rFonts w:cstheme="minorHAnsi"/>
          <w:sz w:val="24"/>
          <w:szCs w:val="24"/>
        </w:rPr>
        <w:t xml:space="preserve"> indagación </w:t>
      </w:r>
      <w:r w:rsidR="002C1C43" w:rsidRPr="00D10AF1">
        <w:rPr>
          <w:rFonts w:cstheme="minorHAnsi"/>
          <w:sz w:val="24"/>
          <w:szCs w:val="24"/>
        </w:rPr>
        <w:t xml:space="preserve">que se reporta en este artículo (2020) fueron representantes de las oficinas de planificación de las instituciones públicas, especialmente con jefaturas (18). Igualmente se incluyeron las entrevistas a representantes de </w:t>
      </w:r>
      <w:proofErr w:type="spellStart"/>
      <w:r w:rsidR="002C1C43" w:rsidRPr="00D10AF1">
        <w:rPr>
          <w:rFonts w:cstheme="minorHAnsi"/>
          <w:sz w:val="24"/>
          <w:szCs w:val="24"/>
        </w:rPr>
        <w:t>Mideplan</w:t>
      </w:r>
      <w:proofErr w:type="spellEnd"/>
      <w:r w:rsidR="002C1C43" w:rsidRPr="00D10AF1">
        <w:rPr>
          <w:rFonts w:cstheme="minorHAnsi"/>
          <w:sz w:val="24"/>
          <w:szCs w:val="24"/>
        </w:rPr>
        <w:t xml:space="preserve">,   Ministerio de Hacienda,  Contraloría General de la República y con </w:t>
      </w:r>
      <w:proofErr w:type="spellStart"/>
      <w:r w:rsidR="002C1C43" w:rsidRPr="00D10AF1">
        <w:rPr>
          <w:rFonts w:cstheme="minorHAnsi"/>
          <w:sz w:val="24"/>
          <w:szCs w:val="24"/>
        </w:rPr>
        <w:t>Deval</w:t>
      </w:r>
      <w:proofErr w:type="spellEnd"/>
      <w:r w:rsidR="002C1C43" w:rsidRPr="00D10AF1">
        <w:rPr>
          <w:rFonts w:cstheme="minorHAnsi"/>
          <w:sz w:val="24"/>
          <w:szCs w:val="24"/>
        </w:rPr>
        <w:t xml:space="preserve"> (Instituto de Evaluación de la Cooperación Alemana) (4). </w:t>
      </w:r>
    </w:p>
    <w:p w14:paraId="7A0A4097" w14:textId="77777777" w:rsidR="002C1C43" w:rsidRPr="00D10AF1" w:rsidRDefault="002C1C43" w:rsidP="00D10AF1">
      <w:pPr>
        <w:autoSpaceDE w:val="0"/>
        <w:autoSpaceDN w:val="0"/>
        <w:adjustRightInd w:val="0"/>
        <w:spacing w:after="0" w:line="360" w:lineRule="auto"/>
        <w:jc w:val="both"/>
        <w:rPr>
          <w:rFonts w:cstheme="minorHAnsi"/>
          <w:sz w:val="24"/>
          <w:szCs w:val="24"/>
        </w:rPr>
      </w:pPr>
    </w:p>
    <w:p w14:paraId="765CE1E1" w14:textId="77777777" w:rsidR="002C1C43" w:rsidRPr="00D10AF1" w:rsidRDefault="002C1C43" w:rsidP="00D10AF1">
      <w:pPr>
        <w:autoSpaceDE w:val="0"/>
        <w:autoSpaceDN w:val="0"/>
        <w:adjustRightInd w:val="0"/>
        <w:spacing w:after="0" w:line="360" w:lineRule="auto"/>
        <w:jc w:val="both"/>
        <w:rPr>
          <w:rFonts w:cstheme="minorHAnsi"/>
          <w:sz w:val="24"/>
          <w:szCs w:val="24"/>
        </w:rPr>
      </w:pPr>
      <w:r w:rsidRPr="00D10AF1">
        <w:rPr>
          <w:rFonts w:cstheme="minorHAnsi"/>
          <w:sz w:val="24"/>
          <w:szCs w:val="24"/>
        </w:rPr>
        <w:t>En el caso de las entidades públicas vinculadas con rectoría o control y evaluación (</w:t>
      </w:r>
      <w:proofErr w:type="spellStart"/>
      <w:r w:rsidRPr="00D10AF1">
        <w:rPr>
          <w:rFonts w:cstheme="minorHAnsi"/>
          <w:sz w:val="24"/>
          <w:szCs w:val="24"/>
        </w:rPr>
        <w:t>Mideplan</w:t>
      </w:r>
      <w:proofErr w:type="spellEnd"/>
      <w:r w:rsidRPr="00D10AF1">
        <w:rPr>
          <w:rFonts w:cstheme="minorHAnsi"/>
          <w:sz w:val="24"/>
          <w:szCs w:val="24"/>
        </w:rPr>
        <w:t>, C</w:t>
      </w:r>
      <w:r w:rsidR="006714BB" w:rsidRPr="00D10AF1">
        <w:rPr>
          <w:rFonts w:cstheme="minorHAnsi"/>
          <w:sz w:val="24"/>
          <w:szCs w:val="24"/>
        </w:rPr>
        <w:t>ontraloría General de la República</w:t>
      </w:r>
      <w:r w:rsidRPr="00D10AF1">
        <w:rPr>
          <w:rFonts w:cstheme="minorHAnsi"/>
          <w:sz w:val="24"/>
          <w:szCs w:val="24"/>
        </w:rPr>
        <w:t xml:space="preserve">, Ministerio de Hacienda), se contactaron las personas encargadas de los puestos directamente relacionados con esas actividades: Dirección de Presupuestos, Dirección de Seguimiento y Evaluación, Administración Financiera, y en el caso del experto de </w:t>
      </w:r>
      <w:proofErr w:type="spellStart"/>
      <w:r w:rsidRPr="00D10AF1">
        <w:rPr>
          <w:rFonts w:cstheme="minorHAnsi"/>
          <w:sz w:val="24"/>
          <w:szCs w:val="24"/>
        </w:rPr>
        <w:t>Deval</w:t>
      </w:r>
      <w:proofErr w:type="spellEnd"/>
      <w:r w:rsidRPr="00D10AF1">
        <w:rPr>
          <w:rFonts w:cstheme="minorHAnsi"/>
          <w:sz w:val="24"/>
          <w:szCs w:val="24"/>
        </w:rPr>
        <w:t>, este fue seleccionado por el mismo organismo de cooperación porque fue uno de los encargados directos del proceso en Costa Rica.</w:t>
      </w:r>
    </w:p>
    <w:p w14:paraId="64526CD9" w14:textId="77777777" w:rsidR="002C1C43" w:rsidRPr="00D10AF1" w:rsidRDefault="002C1C43" w:rsidP="00D10AF1">
      <w:pPr>
        <w:autoSpaceDE w:val="0"/>
        <w:autoSpaceDN w:val="0"/>
        <w:adjustRightInd w:val="0"/>
        <w:spacing w:after="0" w:line="360" w:lineRule="auto"/>
        <w:jc w:val="both"/>
        <w:rPr>
          <w:rFonts w:cstheme="minorHAnsi"/>
          <w:sz w:val="24"/>
          <w:szCs w:val="24"/>
        </w:rPr>
      </w:pPr>
    </w:p>
    <w:p w14:paraId="4926A144" w14:textId="77777777" w:rsidR="00386DCA" w:rsidRPr="00D10AF1" w:rsidRDefault="002C1C43" w:rsidP="00D10AF1">
      <w:pPr>
        <w:autoSpaceDE w:val="0"/>
        <w:autoSpaceDN w:val="0"/>
        <w:adjustRightInd w:val="0"/>
        <w:spacing w:after="0" w:line="360" w:lineRule="auto"/>
        <w:jc w:val="both"/>
        <w:rPr>
          <w:rFonts w:cstheme="minorHAnsi"/>
          <w:sz w:val="24"/>
          <w:szCs w:val="24"/>
        </w:rPr>
      </w:pPr>
      <w:r w:rsidRPr="00D10AF1">
        <w:rPr>
          <w:rFonts w:cstheme="minorHAnsi"/>
          <w:sz w:val="24"/>
          <w:szCs w:val="24"/>
        </w:rPr>
        <w:t xml:space="preserve">En el estudio previo </w:t>
      </w:r>
      <w:r w:rsidR="00386DCA" w:rsidRPr="00D10AF1">
        <w:rPr>
          <w:rFonts w:cstheme="minorHAnsi"/>
          <w:sz w:val="24"/>
          <w:szCs w:val="24"/>
        </w:rPr>
        <w:t xml:space="preserve"> </w:t>
      </w:r>
      <w:r w:rsidR="00D33FA1" w:rsidRPr="00D10AF1">
        <w:rPr>
          <w:rFonts w:cstheme="minorHAnsi"/>
          <w:sz w:val="24"/>
          <w:szCs w:val="24"/>
        </w:rPr>
        <w:t xml:space="preserve">(2019) </w:t>
      </w:r>
      <w:r w:rsidR="00386DCA" w:rsidRPr="00D10AF1">
        <w:rPr>
          <w:rFonts w:cstheme="minorHAnsi"/>
          <w:sz w:val="24"/>
          <w:szCs w:val="24"/>
        </w:rPr>
        <w:t xml:space="preserve">fueron </w:t>
      </w:r>
      <w:r w:rsidRPr="00D10AF1">
        <w:rPr>
          <w:rFonts w:cstheme="minorHAnsi"/>
          <w:sz w:val="24"/>
          <w:szCs w:val="24"/>
        </w:rPr>
        <w:t xml:space="preserve"> </w:t>
      </w:r>
      <w:r w:rsidR="00386DCA" w:rsidRPr="00D10AF1">
        <w:rPr>
          <w:rFonts w:cstheme="minorHAnsi"/>
          <w:sz w:val="24"/>
          <w:szCs w:val="24"/>
        </w:rPr>
        <w:t xml:space="preserve"> las direcciones de cada unidad</w:t>
      </w:r>
      <w:r w:rsidRPr="00D10AF1">
        <w:rPr>
          <w:rFonts w:cstheme="minorHAnsi"/>
          <w:sz w:val="24"/>
          <w:szCs w:val="24"/>
        </w:rPr>
        <w:t xml:space="preserve"> de comunicación de las instituciones del </w:t>
      </w:r>
      <w:r w:rsidR="00C05258">
        <w:rPr>
          <w:rFonts w:cstheme="minorHAnsi"/>
          <w:sz w:val="24"/>
          <w:szCs w:val="24"/>
        </w:rPr>
        <w:t>E</w:t>
      </w:r>
      <w:r w:rsidRPr="00D10AF1">
        <w:rPr>
          <w:rFonts w:cstheme="minorHAnsi"/>
          <w:sz w:val="24"/>
          <w:szCs w:val="24"/>
        </w:rPr>
        <w:t>stado seleccionadas</w:t>
      </w:r>
      <w:r w:rsidR="00583C64" w:rsidRPr="00D10AF1">
        <w:rPr>
          <w:rFonts w:cstheme="minorHAnsi"/>
          <w:sz w:val="24"/>
          <w:szCs w:val="24"/>
        </w:rPr>
        <w:t xml:space="preserve"> (43 direcciones)</w:t>
      </w:r>
      <w:r w:rsidR="00386DCA" w:rsidRPr="00D10AF1">
        <w:rPr>
          <w:rFonts w:cstheme="minorHAnsi"/>
          <w:sz w:val="24"/>
          <w:szCs w:val="24"/>
        </w:rPr>
        <w:t xml:space="preserve">. Con ellos se realizó la consulta </w:t>
      </w:r>
      <w:r w:rsidR="00583C64" w:rsidRPr="00D10AF1">
        <w:rPr>
          <w:rFonts w:cstheme="minorHAnsi"/>
          <w:sz w:val="24"/>
          <w:szCs w:val="24"/>
        </w:rPr>
        <w:t xml:space="preserve"> </w:t>
      </w:r>
      <w:r w:rsidR="00386DCA" w:rsidRPr="00D10AF1">
        <w:rPr>
          <w:rFonts w:cstheme="minorHAnsi"/>
          <w:sz w:val="24"/>
          <w:szCs w:val="24"/>
        </w:rPr>
        <w:t xml:space="preserve">acerca de los perfiles del departamento, su composición y estructura, características del personal y de los proyectos, presupuesto y otras variables consultadas. </w:t>
      </w:r>
    </w:p>
    <w:p w14:paraId="6A057EC6" w14:textId="77777777" w:rsidR="00386DCA" w:rsidRPr="00D10AF1" w:rsidRDefault="00386DCA" w:rsidP="00D10AF1">
      <w:pPr>
        <w:autoSpaceDE w:val="0"/>
        <w:autoSpaceDN w:val="0"/>
        <w:adjustRightInd w:val="0"/>
        <w:spacing w:after="0" w:line="360" w:lineRule="auto"/>
        <w:jc w:val="both"/>
        <w:rPr>
          <w:rFonts w:cstheme="minorHAnsi"/>
          <w:b/>
          <w:sz w:val="24"/>
          <w:szCs w:val="24"/>
        </w:rPr>
      </w:pPr>
    </w:p>
    <w:p w14:paraId="6FDD604C" w14:textId="77777777" w:rsidR="00B044CA" w:rsidRPr="00D10AF1" w:rsidRDefault="008768F4" w:rsidP="00D10AF1">
      <w:pPr>
        <w:autoSpaceDE w:val="0"/>
        <w:autoSpaceDN w:val="0"/>
        <w:adjustRightInd w:val="0"/>
        <w:spacing w:after="0" w:line="360" w:lineRule="auto"/>
        <w:jc w:val="both"/>
        <w:rPr>
          <w:rFonts w:cstheme="minorHAnsi"/>
          <w:b/>
          <w:sz w:val="24"/>
          <w:szCs w:val="24"/>
        </w:rPr>
      </w:pPr>
      <w:r w:rsidRPr="00D10AF1">
        <w:rPr>
          <w:rFonts w:cstheme="minorHAnsi"/>
          <w:b/>
          <w:sz w:val="24"/>
          <w:szCs w:val="24"/>
        </w:rPr>
        <w:t>Objetivo</w:t>
      </w:r>
    </w:p>
    <w:p w14:paraId="1AC432CE" w14:textId="77777777" w:rsidR="00B044CA" w:rsidRPr="00D10AF1" w:rsidRDefault="00B044CA" w:rsidP="00D10AF1">
      <w:pPr>
        <w:autoSpaceDE w:val="0"/>
        <w:autoSpaceDN w:val="0"/>
        <w:adjustRightInd w:val="0"/>
        <w:spacing w:after="0" w:line="360" w:lineRule="auto"/>
        <w:jc w:val="both"/>
        <w:rPr>
          <w:rFonts w:cstheme="minorHAnsi"/>
          <w:sz w:val="24"/>
          <w:szCs w:val="24"/>
        </w:rPr>
      </w:pPr>
      <w:r w:rsidRPr="00D10AF1">
        <w:rPr>
          <w:rFonts w:cstheme="minorHAnsi"/>
          <w:sz w:val="24"/>
          <w:szCs w:val="24"/>
        </w:rPr>
        <w:t>Determinar el alcance y vinculación del Sistema Nacional de Evaluación del Ministerio de Planificación y Política Económica en las instituciones públicas seleccionadas, específicamente en relación con las unidades de comunicación</w:t>
      </w:r>
      <w:r w:rsidR="000104B7" w:rsidRPr="00D10AF1">
        <w:rPr>
          <w:rFonts w:cstheme="minorHAnsi"/>
          <w:sz w:val="24"/>
          <w:szCs w:val="24"/>
        </w:rPr>
        <w:t>.</w:t>
      </w:r>
    </w:p>
    <w:p w14:paraId="73DDD197" w14:textId="77777777" w:rsidR="008768F4" w:rsidRPr="00D10AF1" w:rsidRDefault="008768F4" w:rsidP="00D10AF1">
      <w:pPr>
        <w:autoSpaceDE w:val="0"/>
        <w:autoSpaceDN w:val="0"/>
        <w:adjustRightInd w:val="0"/>
        <w:spacing w:after="0" w:line="360" w:lineRule="auto"/>
        <w:jc w:val="both"/>
        <w:rPr>
          <w:rFonts w:cstheme="minorHAnsi"/>
          <w:sz w:val="24"/>
          <w:szCs w:val="24"/>
        </w:rPr>
      </w:pPr>
    </w:p>
    <w:p w14:paraId="1FBE7602" w14:textId="77777777" w:rsidR="004D3721" w:rsidRPr="00D10AF1" w:rsidRDefault="004D3721" w:rsidP="004D3721">
      <w:pPr>
        <w:spacing w:line="360" w:lineRule="auto"/>
        <w:jc w:val="both"/>
        <w:rPr>
          <w:rFonts w:cstheme="minorHAnsi"/>
          <w:b/>
          <w:sz w:val="24"/>
          <w:szCs w:val="24"/>
        </w:rPr>
      </w:pPr>
      <w:r w:rsidRPr="00D10AF1">
        <w:rPr>
          <w:rFonts w:cstheme="minorHAnsi"/>
          <w:b/>
          <w:sz w:val="24"/>
          <w:szCs w:val="24"/>
        </w:rPr>
        <w:t xml:space="preserve">Resultados  </w:t>
      </w:r>
    </w:p>
    <w:p w14:paraId="68C1F0C8" w14:textId="77777777" w:rsidR="004D3721" w:rsidRPr="00D10AF1" w:rsidRDefault="00620AD3" w:rsidP="004D3721">
      <w:pPr>
        <w:spacing w:line="360" w:lineRule="auto"/>
        <w:jc w:val="both"/>
        <w:rPr>
          <w:rFonts w:cstheme="minorHAnsi"/>
          <w:sz w:val="24"/>
          <w:szCs w:val="24"/>
        </w:rPr>
      </w:pPr>
      <w:r>
        <w:rPr>
          <w:rFonts w:cstheme="minorHAnsi"/>
          <w:sz w:val="24"/>
          <w:szCs w:val="24"/>
        </w:rPr>
        <w:t>Los</w:t>
      </w:r>
      <w:r w:rsidR="004D3721" w:rsidRPr="00D10AF1">
        <w:rPr>
          <w:rFonts w:cstheme="minorHAnsi"/>
          <w:sz w:val="24"/>
          <w:szCs w:val="24"/>
        </w:rPr>
        <w:t xml:space="preserve"> resultados de la indagación en las </w:t>
      </w:r>
      <w:r>
        <w:rPr>
          <w:rFonts w:cstheme="minorHAnsi"/>
          <w:sz w:val="24"/>
          <w:szCs w:val="24"/>
        </w:rPr>
        <w:t xml:space="preserve">unidades de planificación de </w:t>
      </w:r>
      <w:r w:rsidR="004D3721" w:rsidRPr="00D10AF1">
        <w:rPr>
          <w:rFonts w:cstheme="minorHAnsi"/>
          <w:sz w:val="24"/>
          <w:szCs w:val="24"/>
        </w:rPr>
        <w:t xml:space="preserve">instituciones públicas (2020) </w:t>
      </w:r>
      <w:r w:rsidR="008D21FA">
        <w:rPr>
          <w:rFonts w:cstheme="minorHAnsi"/>
          <w:sz w:val="24"/>
          <w:szCs w:val="24"/>
        </w:rPr>
        <w:t>mostraron</w:t>
      </w:r>
      <w:r w:rsidR="004D3721" w:rsidRPr="00D10AF1">
        <w:rPr>
          <w:rFonts w:cstheme="minorHAnsi"/>
          <w:sz w:val="24"/>
          <w:szCs w:val="24"/>
        </w:rPr>
        <w:t xml:space="preserve"> hallazgos muy relevantes para comprender las condiciones en las cuales se </w:t>
      </w:r>
      <w:r w:rsidR="004D3721" w:rsidRPr="00D10AF1">
        <w:rPr>
          <w:rFonts w:cstheme="minorHAnsi"/>
          <w:sz w:val="24"/>
          <w:szCs w:val="24"/>
        </w:rPr>
        <w:lastRenderedPageBreak/>
        <w:t>genera la práctica de la evaluación para la institucionalidad pública, y muy claramente también para las unidades de comunicación.</w:t>
      </w:r>
    </w:p>
    <w:p w14:paraId="733F227D" w14:textId="77777777" w:rsidR="004D3721" w:rsidRPr="00D10AF1" w:rsidRDefault="00620AD3" w:rsidP="004D3721">
      <w:pPr>
        <w:spacing w:line="360" w:lineRule="auto"/>
        <w:jc w:val="both"/>
        <w:rPr>
          <w:rFonts w:cstheme="minorHAnsi"/>
          <w:sz w:val="24"/>
          <w:szCs w:val="24"/>
        </w:rPr>
      </w:pPr>
      <w:r>
        <w:rPr>
          <w:rFonts w:cstheme="minorHAnsi"/>
          <w:sz w:val="24"/>
          <w:szCs w:val="24"/>
        </w:rPr>
        <w:t>En cuanto a la normativa vinculada a evaluación</w:t>
      </w:r>
      <w:r w:rsidR="00724C28">
        <w:rPr>
          <w:rFonts w:cstheme="minorHAnsi"/>
          <w:sz w:val="24"/>
          <w:szCs w:val="24"/>
        </w:rPr>
        <w:t>:</w:t>
      </w:r>
    </w:p>
    <w:p w14:paraId="581AFC96" w14:textId="77777777" w:rsidR="004D3721" w:rsidRPr="00D10AF1" w:rsidRDefault="00730DE3" w:rsidP="004D3721">
      <w:pPr>
        <w:pStyle w:val="Prrafodelista"/>
        <w:numPr>
          <w:ilvl w:val="0"/>
          <w:numId w:val="2"/>
        </w:numPr>
        <w:spacing w:line="360" w:lineRule="auto"/>
        <w:ind w:left="0" w:firstLine="0"/>
        <w:jc w:val="both"/>
        <w:rPr>
          <w:rFonts w:cstheme="minorHAnsi"/>
          <w:sz w:val="24"/>
          <w:szCs w:val="24"/>
        </w:rPr>
      </w:pPr>
      <w:r>
        <w:rPr>
          <w:rFonts w:cstheme="minorHAnsi"/>
          <w:sz w:val="24"/>
          <w:szCs w:val="24"/>
        </w:rPr>
        <w:t>S</w:t>
      </w:r>
      <w:r w:rsidR="004D3721" w:rsidRPr="00D10AF1">
        <w:rPr>
          <w:rFonts w:cstheme="minorHAnsi"/>
          <w:sz w:val="24"/>
          <w:szCs w:val="24"/>
        </w:rPr>
        <w:t xml:space="preserve">e cuenta con diversas leyes que respaldan, norman, y establecen las acciones obligatorias vinculadas con la evaluación para las instituciones públicas, sea en forma de procesos, procedimientos, reportes/informes, aplicación de acciones como seguimiento, formulación presupuestaria y programática, de planes operativos, anuales, estratégicos, y acciones de control interno. </w:t>
      </w:r>
      <w:r w:rsidR="00724C28">
        <w:rPr>
          <w:rFonts w:cstheme="minorHAnsi"/>
          <w:sz w:val="24"/>
          <w:szCs w:val="24"/>
        </w:rPr>
        <w:t xml:space="preserve"> </w:t>
      </w:r>
    </w:p>
    <w:p w14:paraId="1E58E4FB" w14:textId="77777777" w:rsidR="004D3721" w:rsidRPr="00D10AF1" w:rsidRDefault="004D3721" w:rsidP="004D3721">
      <w:pPr>
        <w:pStyle w:val="Prrafodelista"/>
        <w:numPr>
          <w:ilvl w:val="0"/>
          <w:numId w:val="2"/>
        </w:numPr>
        <w:spacing w:line="360" w:lineRule="auto"/>
        <w:ind w:left="0" w:firstLine="0"/>
        <w:jc w:val="both"/>
        <w:rPr>
          <w:rFonts w:cstheme="minorHAnsi"/>
          <w:sz w:val="24"/>
          <w:szCs w:val="24"/>
        </w:rPr>
      </w:pPr>
      <w:r w:rsidRPr="00D10AF1">
        <w:rPr>
          <w:rFonts w:cstheme="minorHAnsi"/>
          <w:sz w:val="24"/>
          <w:szCs w:val="24"/>
        </w:rPr>
        <w:t xml:space="preserve">La normativa establece que los Planes Operativos Institucionales tienen una vinculación directa con metas del PND, con lo cual no todas las instituciones públicas atienden este plan –sí todas las participantes en este estudio--; y en el caso de las unidades de comunicación sus acciones no </w:t>
      </w:r>
      <w:r w:rsidR="00730DE3">
        <w:rPr>
          <w:rFonts w:cstheme="minorHAnsi"/>
          <w:sz w:val="24"/>
          <w:szCs w:val="24"/>
        </w:rPr>
        <w:t>consideran</w:t>
      </w:r>
      <w:r w:rsidRPr="00D10AF1">
        <w:rPr>
          <w:rFonts w:cstheme="minorHAnsi"/>
          <w:sz w:val="24"/>
          <w:szCs w:val="24"/>
        </w:rPr>
        <w:t xml:space="preserve"> metas del PND.</w:t>
      </w:r>
    </w:p>
    <w:p w14:paraId="53552688" w14:textId="77777777" w:rsidR="004D3721" w:rsidRPr="00D10AF1" w:rsidRDefault="004D3721" w:rsidP="004D3721">
      <w:pPr>
        <w:pStyle w:val="Prrafodelista"/>
        <w:numPr>
          <w:ilvl w:val="0"/>
          <w:numId w:val="2"/>
        </w:numPr>
        <w:spacing w:line="360" w:lineRule="auto"/>
        <w:ind w:left="0" w:firstLine="0"/>
        <w:jc w:val="both"/>
        <w:rPr>
          <w:rFonts w:cstheme="minorHAnsi"/>
          <w:sz w:val="24"/>
          <w:szCs w:val="24"/>
        </w:rPr>
      </w:pPr>
      <w:r w:rsidRPr="00D10AF1">
        <w:rPr>
          <w:rFonts w:cstheme="minorHAnsi"/>
          <w:sz w:val="24"/>
          <w:szCs w:val="24"/>
        </w:rPr>
        <w:t>Los Planes Anuales Operativos responden a una programática interna que si bien debe reportarse y tiene control presupuestario, no se sube</w:t>
      </w:r>
      <w:r w:rsidR="00724C28">
        <w:rPr>
          <w:rFonts w:cstheme="minorHAnsi"/>
          <w:sz w:val="24"/>
          <w:szCs w:val="24"/>
        </w:rPr>
        <w:t>n</w:t>
      </w:r>
      <w:r w:rsidRPr="00D10AF1">
        <w:rPr>
          <w:rFonts w:cstheme="minorHAnsi"/>
          <w:sz w:val="24"/>
          <w:szCs w:val="24"/>
        </w:rPr>
        <w:t xml:space="preserve"> a las plataformas de seguimiento de </w:t>
      </w:r>
      <w:proofErr w:type="spellStart"/>
      <w:r w:rsidRPr="00D10AF1">
        <w:rPr>
          <w:rFonts w:cstheme="minorHAnsi"/>
          <w:sz w:val="24"/>
          <w:szCs w:val="24"/>
        </w:rPr>
        <w:t>Mideplan</w:t>
      </w:r>
      <w:proofErr w:type="spellEnd"/>
      <w:r w:rsidRPr="00D10AF1">
        <w:rPr>
          <w:rFonts w:cstheme="minorHAnsi"/>
          <w:sz w:val="24"/>
          <w:szCs w:val="24"/>
        </w:rPr>
        <w:t xml:space="preserve">. Las unidades de comunicación de las instituciones consultadas en su mayoría hacen PAO, pero hay un porcentaje que no lo hace, o un año sí y otro no. De acuerdo con los encargados de Planificación </w:t>
      </w:r>
      <w:r w:rsidR="00C05258">
        <w:rPr>
          <w:rFonts w:cstheme="minorHAnsi"/>
          <w:sz w:val="24"/>
          <w:szCs w:val="24"/>
        </w:rPr>
        <w:t>esto se debe a que</w:t>
      </w:r>
      <w:r w:rsidRPr="00D10AF1">
        <w:rPr>
          <w:rFonts w:cstheme="minorHAnsi"/>
          <w:sz w:val="24"/>
          <w:szCs w:val="24"/>
        </w:rPr>
        <w:t xml:space="preserve"> sus acciones son muy puntuales, no poseen proyectos o bien su contribución es solo a una parte de la gestión, no a toda la institución. </w:t>
      </w:r>
    </w:p>
    <w:p w14:paraId="04B415D6" w14:textId="77777777" w:rsidR="004D3721" w:rsidRPr="00D10AF1" w:rsidRDefault="004219A0" w:rsidP="004D3721">
      <w:pPr>
        <w:pStyle w:val="Prrafodelista"/>
        <w:numPr>
          <w:ilvl w:val="0"/>
          <w:numId w:val="2"/>
        </w:numPr>
        <w:spacing w:line="360" w:lineRule="auto"/>
        <w:ind w:left="0" w:firstLine="0"/>
        <w:jc w:val="both"/>
        <w:rPr>
          <w:rFonts w:cstheme="minorHAnsi"/>
          <w:sz w:val="24"/>
          <w:szCs w:val="24"/>
        </w:rPr>
      </w:pPr>
      <w:r>
        <w:rPr>
          <w:rFonts w:cstheme="minorHAnsi"/>
          <w:sz w:val="24"/>
          <w:szCs w:val="24"/>
        </w:rPr>
        <w:t>S</w:t>
      </w:r>
      <w:r w:rsidR="004D3721" w:rsidRPr="00D10AF1">
        <w:rPr>
          <w:rFonts w:cstheme="minorHAnsi"/>
          <w:sz w:val="24"/>
          <w:szCs w:val="24"/>
        </w:rPr>
        <w:t xml:space="preserve">olo un mínimo de dos instituciones consultadas operan realizando evaluación para determinar resultados o efectos en la población usuaria. Aunque una mayoría reportó que conoce </w:t>
      </w:r>
      <w:r>
        <w:rPr>
          <w:rFonts w:cstheme="minorHAnsi"/>
          <w:sz w:val="24"/>
          <w:szCs w:val="24"/>
        </w:rPr>
        <w:t xml:space="preserve">de la </w:t>
      </w:r>
      <w:r w:rsidR="00744E21">
        <w:rPr>
          <w:rFonts w:cstheme="minorHAnsi"/>
          <w:sz w:val="24"/>
          <w:szCs w:val="24"/>
        </w:rPr>
        <w:t xml:space="preserve">gestión por resultados que impulsa </w:t>
      </w:r>
      <w:proofErr w:type="spellStart"/>
      <w:r w:rsidR="004D3721" w:rsidRPr="00D10AF1">
        <w:rPr>
          <w:rFonts w:cstheme="minorHAnsi"/>
          <w:sz w:val="24"/>
          <w:szCs w:val="24"/>
        </w:rPr>
        <w:t>Mideplan</w:t>
      </w:r>
      <w:proofErr w:type="spellEnd"/>
      <w:r w:rsidR="004D3721" w:rsidRPr="00D10AF1">
        <w:rPr>
          <w:rFonts w:cstheme="minorHAnsi"/>
          <w:sz w:val="24"/>
          <w:szCs w:val="24"/>
        </w:rPr>
        <w:t xml:space="preserve">, declaran que aún no tienen herramientas claras para implementarlo en sus instituciones, </w:t>
      </w:r>
      <w:r w:rsidR="00744E21">
        <w:rPr>
          <w:rFonts w:cstheme="minorHAnsi"/>
          <w:sz w:val="24"/>
          <w:szCs w:val="24"/>
        </w:rPr>
        <w:t>ni</w:t>
      </w:r>
      <w:r w:rsidR="004D3721" w:rsidRPr="00D10AF1">
        <w:rPr>
          <w:rFonts w:cstheme="minorHAnsi"/>
          <w:sz w:val="24"/>
          <w:szCs w:val="24"/>
        </w:rPr>
        <w:t xml:space="preserve"> capacitación para impulsar el cambio internamente. </w:t>
      </w:r>
    </w:p>
    <w:p w14:paraId="0BB671D6" w14:textId="77777777" w:rsidR="004D3721" w:rsidRPr="00D10AF1" w:rsidRDefault="004D3721" w:rsidP="004D3721">
      <w:pPr>
        <w:pStyle w:val="Prrafodelista"/>
        <w:numPr>
          <w:ilvl w:val="0"/>
          <w:numId w:val="2"/>
        </w:numPr>
        <w:spacing w:line="360" w:lineRule="auto"/>
        <w:ind w:left="0" w:firstLine="0"/>
        <w:jc w:val="both"/>
        <w:rPr>
          <w:rFonts w:cstheme="minorHAnsi"/>
          <w:sz w:val="24"/>
          <w:szCs w:val="24"/>
        </w:rPr>
      </w:pPr>
      <w:r w:rsidRPr="00D10AF1">
        <w:rPr>
          <w:rFonts w:cstheme="minorHAnsi"/>
          <w:sz w:val="24"/>
          <w:szCs w:val="24"/>
        </w:rPr>
        <w:t>Trasladando esta situación a las unidades de comunicación, la praxis se queda en el reporte de cumplimiento y productos elaborados, antes que en buscar resultados, logro de objetivos y efectos a los proceso</w:t>
      </w:r>
      <w:r w:rsidR="00724C28">
        <w:rPr>
          <w:rFonts w:cstheme="minorHAnsi"/>
          <w:sz w:val="24"/>
          <w:szCs w:val="24"/>
        </w:rPr>
        <w:t>s de comunicación desarrollados, resultado coincidente con el estudio de 2019.</w:t>
      </w:r>
      <w:r w:rsidRPr="00D10AF1">
        <w:rPr>
          <w:rFonts w:cstheme="minorHAnsi"/>
          <w:sz w:val="24"/>
          <w:szCs w:val="24"/>
        </w:rPr>
        <w:t xml:space="preserve"> </w:t>
      </w:r>
    </w:p>
    <w:p w14:paraId="7139CFF8" w14:textId="77777777" w:rsidR="004D3721" w:rsidRPr="00D10AF1" w:rsidRDefault="004D3721" w:rsidP="004D3721">
      <w:pPr>
        <w:pStyle w:val="Prrafodelista"/>
        <w:numPr>
          <w:ilvl w:val="0"/>
          <w:numId w:val="2"/>
        </w:numPr>
        <w:spacing w:line="360" w:lineRule="auto"/>
        <w:ind w:left="0" w:firstLine="0"/>
        <w:jc w:val="both"/>
        <w:rPr>
          <w:rFonts w:cstheme="minorHAnsi"/>
          <w:sz w:val="24"/>
          <w:szCs w:val="24"/>
        </w:rPr>
      </w:pPr>
      <w:r w:rsidRPr="00D10AF1">
        <w:rPr>
          <w:rFonts w:cstheme="minorHAnsi"/>
          <w:sz w:val="24"/>
          <w:szCs w:val="24"/>
        </w:rPr>
        <w:t>En cuanto al impacto en toma de decisiones, la mayoría reportó que el seguimiento y el informe semestral y anual permiten corregir acciones y ajustar proyectos que  no tienen buenos resultados. Sin embargo, est</w:t>
      </w:r>
      <w:r w:rsidR="00744E21">
        <w:rPr>
          <w:rFonts w:cstheme="minorHAnsi"/>
          <w:sz w:val="24"/>
          <w:szCs w:val="24"/>
        </w:rPr>
        <w:t xml:space="preserve">o atiende </w:t>
      </w:r>
      <w:r w:rsidRPr="00D10AF1">
        <w:rPr>
          <w:rFonts w:cstheme="minorHAnsi"/>
          <w:sz w:val="24"/>
          <w:szCs w:val="24"/>
        </w:rPr>
        <w:t>términos de eficiencia de la operación –</w:t>
      </w:r>
      <w:r w:rsidRPr="00D10AF1">
        <w:rPr>
          <w:rFonts w:cstheme="minorHAnsi"/>
          <w:sz w:val="24"/>
          <w:szCs w:val="24"/>
        </w:rPr>
        <w:lastRenderedPageBreak/>
        <w:t xml:space="preserve">cumplimiento de lo prometido—ya que los objetivos suelen redactarse en función de productos, de salidas, de procesos terminados, y no en función de resultados o efectos. </w:t>
      </w:r>
    </w:p>
    <w:p w14:paraId="51EC43E5" w14:textId="77777777" w:rsidR="004D3721" w:rsidRPr="00D10AF1" w:rsidRDefault="00724C28" w:rsidP="004D3721">
      <w:pPr>
        <w:spacing w:line="360" w:lineRule="auto"/>
        <w:jc w:val="both"/>
        <w:rPr>
          <w:rFonts w:cstheme="minorHAnsi"/>
          <w:sz w:val="24"/>
          <w:szCs w:val="24"/>
        </w:rPr>
      </w:pPr>
      <w:r>
        <w:rPr>
          <w:rFonts w:cstheme="minorHAnsi"/>
          <w:sz w:val="24"/>
          <w:szCs w:val="24"/>
        </w:rPr>
        <w:t>Relacionado con el a</w:t>
      </w:r>
      <w:r w:rsidR="004D3721" w:rsidRPr="00D10AF1">
        <w:rPr>
          <w:rFonts w:cstheme="minorHAnsi"/>
          <w:sz w:val="24"/>
          <w:szCs w:val="24"/>
        </w:rPr>
        <w:t xml:space="preserve">lcance de la evaluación </w:t>
      </w:r>
    </w:p>
    <w:p w14:paraId="6FF58A1F" w14:textId="77777777" w:rsidR="004D3721" w:rsidRPr="00D10AF1" w:rsidRDefault="004D3721" w:rsidP="004D3721">
      <w:pPr>
        <w:pStyle w:val="Prrafodelista"/>
        <w:numPr>
          <w:ilvl w:val="0"/>
          <w:numId w:val="2"/>
        </w:numPr>
        <w:spacing w:line="360" w:lineRule="auto"/>
        <w:ind w:left="0" w:firstLine="0"/>
        <w:jc w:val="both"/>
        <w:rPr>
          <w:rFonts w:cstheme="minorHAnsi"/>
          <w:sz w:val="24"/>
          <w:szCs w:val="24"/>
        </w:rPr>
      </w:pPr>
      <w:r w:rsidRPr="00D10AF1">
        <w:rPr>
          <w:rFonts w:cstheme="minorHAnsi"/>
          <w:sz w:val="24"/>
          <w:szCs w:val="24"/>
        </w:rPr>
        <w:t>Las instituciones que atienden las metas del Plan Nacional de Desarrollo deben generar un plan operativo que da seguimiento y reporta avances sobre el cumplimiento para las metas del PND que tienen a cargo. Aparte, trabajan su plan anual operativo que atiende la actividad regular  y controlada presupuestariamente por el Ministerio de Hacienda y la Contraloría, hacen su plan estratégico y también dan seguimiento con informes cada uno o dos años.</w:t>
      </w:r>
    </w:p>
    <w:p w14:paraId="39C0B09D" w14:textId="77777777" w:rsidR="004D3721" w:rsidRPr="00D10AF1" w:rsidRDefault="004D3721" w:rsidP="004D3721">
      <w:pPr>
        <w:pStyle w:val="Prrafodelista"/>
        <w:numPr>
          <w:ilvl w:val="0"/>
          <w:numId w:val="2"/>
        </w:numPr>
        <w:spacing w:line="360" w:lineRule="auto"/>
        <w:ind w:left="0" w:firstLine="0"/>
        <w:jc w:val="both"/>
        <w:rPr>
          <w:rFonts w:cstheme="minorHAnsi"/>
          <w:sz w:val="24"/>
          <w:szCs w:val="24"/>
        </w:rPr>
      </w:pPr>
      <w:r w:rsidRPr="00D10AF1">
        <w:rPr>
          <w:rFonts w:cstheme="minorHAnsi"/>
          <w:sz w:val="24"/>
          <w:szCs w:val="24"/>
        </w:rPr>
        <w:t xml:space="preserve">Todas las oficinas de planificación indagadas funcionan como línea staff de los niveles jerárquicos superiores. De esta forma, su incidencia en toma de decisiones es relevante, sin embargo, una parte se queja de que la planificación y menos aún la evaluación </w:t>
      </w:r>
      <w:r w:rsidR="000E79CD">
        <w:rPr>
          <w:rFonts w:cstheme="minorHAnsi"/>
          <w:sz w:val="24"/>
          <w:szCs w:val="24"/>
        </w:rPr>
        <w:t>sea</w:t>
      </w:r>
      <w:r w:rsidRPr="00D10AF1">
        <w:rPr>
          <w:rFonts w:cstheme="minorHAnsi"/>
          <w:sz w:val="24"/>
          <w:szCs w:val="24"/>
        </w:rPr>
        <w:t xml:space="preserve"> un recurso que se contemple como estratégico, sino que es visto </w:t>
      </w:r>
      <w:r w:rsidR="000E79CD">
        <w:rPr>
          <w:rFonts w:cstheme="minorHAnsi"/>
          <w:sz w:val="24"/>
          <w:szCs w:val="24"/>
        </w:rPr>
        <w:t>como un</w:t>
      </w:r>
      <w:r w:rsidRPr="00D10AF1">
        <w:rPr>
          <w:rFonts w:cstheme="minorHAnsi"/>
          <w:sz w:val="24"/>
          <w:szCs w:val="24"/>
        </w:rPr>
        <w:t xml:space="preserve"> recurso operativo, de cumplimiento y organización. </w:t>
      </w:r>
    </w:p>
    <w:p w14:paraId="3044397F" w14:textId="77777777" w:rsidR="004D3721" w:rsidRPr="00D10AF1" w:rsidRDefault="0099465D" w:rsidP="004D3721">
      <w:pPr>
        <w:pStyle w:val="Prrafodelista"/>
        <w:numPr>
          <w:ilvl w:val="0"/>
          <w:numId w:val="2"/>
        </w:numPr>
        <w:spacing w:line="360" w:lineRule="auto"/>
        <w:ind w:left="0" w:firstLine="0"/>
        <w:jc w:val="both"/>
        <w:rPr>
          <w:rFonts w:cstheme="minorHAnsi"/>
          <w:sz w:val="24"/>
          <w:szCs w:val="24"/>
        </w:rPr>
      </w:pPr>
      <w:r>
        <w:rPr>
          <w:rFonts w:cstheme="minorHAnsi"/>
          <w:sz w:val="24"/>
          <w:szCs w:val="24"/>
        </w:rPr>
        <w:t>L</w:t>
      </w:r>
      <w:r w:rsidR="000E79CD">
        <w:rPr>
          <w:rFonts w:cstheme="minorHAnsi"/>
          <w:sz w:val="24"/>
          <w:szCs w:val="24"/>
        </w:rPr>
        <w:t>as unidades</w:t>
      </w:r>
      <w:r w:rsidR="004D3721" w:rsidRPr="00D10AF1">
        <w:rPr>
          <w:rFonts w:cstheme="minorHAnsi"/>
          <w:sz w:val="24"/>
          <w:szCs w:val="24"/>
        </w:rPr>
        <w:t xml:space="preserve"> de comunicación deben reportar avances a sus respectivas autoridades directas, cuando están adscritas a un departamento o dirección, no así necesariamente si funcionan como línea staff.</w:t>
      </w:r>
    </w:p>
    <w:p w14:paraId="445E9B66" w14:textId="77777777" w:rsidR="0099465D" w:rsidRDefault="004D3721" w:rsidP="004D3721">
      <w:pPr>
        <w:pStyle w:val="Prrafodelista"/>
        <w:numPr>
          <w:ilvl w:val="0"/>
          <w:numId w:val="2"/>
        </w:numPr>
        <w:spacing w:line="360" w:lineRule="auto"/>
        <w:ind w:left="0" w:firstLine="0"/>
        <w:jc w:val="both"/>
        <w:rPr>
          <w:rFonts w:cstheme="minorHAnsi"/>
          <w:sz w:val="24"/>
          <w:szCs w:val="24"/>
        </w:rPr>
      </w:pPr>
      <w:r w:rsidRPr="0099465D">
        <w:rPr>
          <w:rFonts w:cstheme="minorHAnsi"/>
          <w:sz w:val="24"/>
          <w:szCs w:val="24"/>
        </w:rPr>
        <w:t xml:space="preserve">Solo se identificaron dos instituciones que hacen evaluación de resultados, utilizando para ello encuestas de satisfacción, de servicio, e incluso en una de ellas de valoración de impacto. </w:t>
      </w:r>
    </w:p>
    <w:p w14:paraId="7C7C5EDC" w14:textId="77777777" w:rsidR="004D3721" w:rsidRPr="0099465D" w:rsidRDefault="0099465D" w:rsidP="004D3721">
      <w:pPr>
        <w:pStyle w:val="Prrafodelista"/>
        <w:numPr>
          <w:ilvl w:val="0"/>
          <w:numId w:val="2"/>
        </w:numPr>
        <w:spacing w:line="360" w:lineRule="auto"/>
        <w:ind w:left="0" w:firstLine="0"/>
        <w:jc w:val="both"/>
        <w:rPr>
          <w:rFonts w:cstheme="minorHAnsi"/>
          <w:sz w:val="24"/>
          <w:szCs w:val="24"/>
        </w:rPr>
      </w:pPr>
      <w:r>
        <w:rPr>
          <w:rFonts w:cstheme="minorHAnsi"/>
          <w:sz w:val="24"/>
          <w:szCs w:val="24"/>
        </w:rPr>
        <w:t>T</w:t>
      </w:r>
      <w:r w:rsidR="004D3721" w:rsidRPr="0099465D">
        <w:rPr>
          <w:rFonts w:cstheme="minorHAnsi"/>
          <w:sz w:val="24"/>
          <w:szCs w:val="24"/>
        </w:rPr>
        <w:t xml:space="preserve">odas las instituciones utilizan, para sus informes de seguimiento, indicadores y metas para reportar su avance, sea en relación con el PND, o bien a lo interno con su plan anual. Utilizan escala cuantitativa en modo de porcentaje para indicar el avance que llevan en sus tareas o bien lo alcanzado al finalizar el periodo. </w:t>
      </w:r>
    </w:p>
    <w:p w14:paraId="4A5010B6" w14:textId="77777777" w:rsidR="004D3721" w:rsidRPr="00D10AF1" w:rsidRDefault="004D3721" w:rsidP="004D3721">
      <w:pPr>
        <w:pStyle w:val="Prrafodelista"/>
        <w:numPr>
          <w:ilvl w:val="0"/>
          <w:numId w:val="2"/>
        </w:numPr>
        <w:spacing w:line="360" w:lineRule="auto"/>
        <w:ind w:left="0" w:firstLine="0"/>
        <w:jc w:val="both"/>
        <w:rPr>
          <w:rFonts w:cstheme="minorHAnsi"/>
          <w:sz w:val="24"/>
          <w:szCs w:val="24"/>
        </w:rPr>
      </w:pPr>
      <w:r w:rsidRPr="00D10AF1">
        <w:rPr>
          <w:rFonts w:cstheme="minorHAnsi"/>
          <w:sz w:val="24"/>
          <w:szCs w:val="24"/>
        </w:rPr>
        <w:t xml:space="preserve">Esta forma </w:t>
      </w:r>
      <w:r w:rsidR="000E79CD">
        <w:rPr>
          <w:rFonts w:cstheme="minorHAnsi"/>
          <w:sz w:val="24"/>
          <w:szCs w:val="24"/>
        </w:rPr>
        <w:t>determina</w:t>
      </w:r>
      <w:r w:rsidRPr="00D10AF1">
        <w:rPr>
          <w:rFonts w:cstheme="minorHAnsi"/>
          <w:sz w:val="24"/>
          <w:szCs w:val="24"/>
        </w:rPr>
        <w:t xml:space="preserve"> una práctica de reporte cuantitativo de indicadores en las instituciones, donde está generalizado el cumplimiento y no el resultado, efecto o impacto. La medición que se utiliza en el mismo Informe de Seguimiento o de Resultados del PND reporta en una escala de semáforo para representar el cumplimiento anual de las metas.  </w:t>
      </w:r>
    </w:p>
    <w:p w14:paraId="7C9DFA71" w14:textId="77777777" w:rsidR="004D3721" w:rsidRPr="00D10AF1" w:rsidRDefault="0099465D" w:rsidP="004D3721">
      <w:pPr>
        <w:pStyle w:val="Prrafodelista"/>
        <w:numPr>
          <w:ilvl w:val="0"/>
          <w:numId w:val="2"/>
        </w:numPr>
        <w:spacing w:line="360" w:lineRule="auto"/>
        <w:ind w:left="0" w:firstLine="0"/>
        <w:jc w:val="both"/>
        <w:rPr>
          <w:rFonts w:cstheme="minorHAnsi"/>
          <w:sz w:val="24"/>
          <w:szCs w:val="24"/>
        </w:rPr>
      </w:pPr>
      <w:r>
        <w:rPr>
          <w:rFonts w:cstheme="minorHAnsi"/>
          <w:sz w:val="24"/>
          <w:szCs w:val="24"/>
        </w:rPr>
        <w:t>E</w:t>
      </w:r>
      <w:r w:rsidR="004D3721" w:rsidRPr="00D10AF1">
        <w:rPr>
          <w:rFonts w:cstheme="minorHAnsi"/>
          <w:sz w:val="24"/>
          <w:szCs w:val="24"/>
        </w:rPr>
        <w:t xml:space="preserve">sta práctica permea a </w:t>
      </w:r>
      <w:r w:rsidR="00A0569F">
        <w:rPr>
          <w:rFonts w:cstheme="minorHAnsi"/>
          <w:sz w:val="24"/>
          <w:szCs w:val="24"/>
        </w:rPr>
        <w:t>las unidades internas, incluida</w:t>
      </w:r>
      <w:r w:rsidR="004D3721" w:rsidRPr="00D10AF1">
        <w:rPr>
          <w:rFonts w:cstheme="minorHAnsi"/>
          <w:sz w:val="24"/>
          <w:szCs w:val="24"/>
        </w:rPr>
        <w:t xml:space="preserve"> comunicación, para que el seguimiento y reporte de “resultados” sea por nivel de cumplimiento del plan anual, sea por metas o indicadores.</w:t>
      </w:r>
    </w:p>
    <w:p w14:paraId="539DC992" w14:textId="77777777" w:rsidR="004D3721" w:rsidRPr="00D10AF1" w:rsidRDefault="004D3721" w:rsidP="004D3721">
      <w:pPr>
        <w:pStyle w:val="Prrafodelista"/>
        <w:numPr>
          <w:ilvl w:val="0"/>
          <w:numId w:val="2"/>
        </w:numPr>
        <w:spacing w:line="360" w:lineRule="auto"/>
        <w:ind w:left="0" w:firstLine="0"/>
        <w:jc w:val="both"/>
        <w:rPr>
          <w:rFonts w:cstheme="minorHAnsi"/>
          <w:sz w:val="24"/>
          <w:szCs w:val="24"/>
        </w:rPr>
      </w:pPr>
      <w:r w:rsidRPr="00D10AF1">
        <w:rPr>
          <w:rFonts w:cstheme="minorHAnsi"/>
          <w:sz w:val="24"/>
          <w:szCs w:val="24"/>
        </w:rPr>
        <w:lastRenderedPageBreak/>
        <w:t xml:space="preserve">La gran mayoría de las instituciones no ha contado regularmente con un plan estratégico institucional, han tenido periodos sin contar con uno, y han funcionado con los planes operativos. </w:t>
      </w:r>
      <w:r w:rsidR="00724C28">
        <w:rPr>
          <w:rFonts w:cstheme="minorHAnsi"/>
          <w:sz w:val="24"/>
          <w:szCs w:val="24"/>
        </w:rPr>
        <w:t>E</w:t>
      </w:r>
      <w:r w:rsidRPr="00D10AF1">
        <w:rPr>
          <w:rFonts w:cstheme="minorHAnsi"/>
          <w:sz w:val="24"/>
          <w:szCs w:val="24"/>
        </w:rPr>
        <w:t xml:space="preserve">l no contar con plan estratégico implica que las organizaciones operan pero no necesariamente </w:t>
      </w:r>
      <w:r w:rsidR="005E1A18">
        <w:rPr>
          <w:rFonts w:cstheme="minorHAnsi"/>
          <w:sz w:val="24"/>
          <w:szCs w:val="24"/>
        </w:rPr>
        <w:t xml:space="preserve">trabajan sobre </w:t>
      </w:r>
      <w:r w:rsidRPr="00D10AF1">
        <w:rPr>
          <w:rFonts w:cstheme="minorHAnsi"/>
          <w:sz w:val="24"/>
          <w:szCs w:val="24"/>
        </w:rPr>
        <w:t>mejoras, cambios o transformaciones para adaptarse al contexto, a la demanda de la ciudadanía o incluso a posible competencia para algunas. Esto igualmente permea a nivel interno a las unidades y genera prácticas de inercia institucional</w:t>
      </w:r>
      <w:r w:rsidR="00A0569F">
        <w:rPr>
          <w:rFonts w:cstheme="minorHAnsi"/>
          <w:sz w:val="24"/>
          <w:szCs w:val="24"/>
        </w:rPr>
        <w:t xml:space="preserve"> con</w:t>
      </w:r>
      <w:r w:rsidRPr="00D10AF1">
        <w:rPr>
          <w:rFonts w:cstheme="minorHAnsi"/>
          <w:sz w:val="24"/>
          <w:szCs w:val="24"/>
        </w:rPr>
        <w:t xml:space="preserve"> una clara orientación al cortoplacismo en la operación.</w:t>
      </w:r>
    </w:p>
    <w:p w14:paraId="674ABE14" w14:textId="77777777" w:rsidR="004D3721" w:rsidRPr="00D10AF1" w:rsidRDefault="00A0569F" w:rsidP="004D3721">
      <w:pPr>
        <w:pStyle w:val="Prrafodelista"/>
        <w:numPr>
          <w:ilvl w:val="0"/>
          <w:numId w:val="2"/>
        </w:numPr>
        <w:spacing w:line="360" w:lineRule="auto"/>
        <w:ind w:left="0" w:firstLine="0"/>
        <w:jc w:val="both"/>
        <w:rPr>
          <w:rFonts w:cstheme="minorHAnsi"/>
          <w:sz w:val="24"/>
          <w:szCs w:val="24"/>
        </w:rPr>
      </w:pPr>
      <w:r>
        <w:rPr>
          <w:rFonts w:cstheme="minorHAnsi"/>
          <w:sz w:val="24"/>
          <w:szCs w:val="24"/>
        </w:rPr>
        <w:t>L</w:t>
      </w:r>
      <w:r w:rsidR="004D3721" w:rsidRPr="00D10AF1">
        <w:rPr>
          <w:rFonts w:cstheme="minorHAnsi"/>
          <w:sz w:val="24"/>
          <w:szCs w:val="24"/>
        </w:rPr>
        <w:t xml:space="preserve">a mayoría de las oficinas de planificación admitieron que uno de los obstáculos para pasar de cumplimiento y producto, a resultados, logro y efectos es precisamente la dificultad de las áreas para formular objetivos que sean evaluables. Esta dificultad proviene, según indican, del hábito, conocimiento y exigencia que han tenido hasta ahora, donde el enfoque está en plantear lo que harán y no lo que desean alcanzar. Igualmente, esta práctica podría estar </w:t>
      </w:r>
      <w:r w:rsidR="0099465D">
        <w:rPr>
          <w:rFonts w:cstheme="minorHAnsi"/>
          <w:sz w:val="24"/>
          <w:szCs w:val="24"/>
        </w:rPr>
        <w:t>rigiendo</w:t>
      </w:r>
      <w:r w:rsidR="004D3721" w:rsidRPr="00D10AF1">
        <w:rPr>
          <w:rFonts w:cstheme="minorHAnsi"/>
          <w:sz w:val="24"/>
          <w:szCs w:val="24"/>
        </w:rPr>
        <w:t xml:space="preserve"> </w:t>
      </w:r>
      <w:r>
        <w:rPr>
          <w:rFonts w:cstheme="minorHAnsi"/>
          <w:sz w:val="24"/>
          <w:szCs w:val="24"/>
        </w:rPr>
        <w:t xml:space="preserve">los procesos de planeamiento de </w:t>
      </w:r>
      <w:r w:rsidR="004D3721" w:rsidRPr="00D10AF1">
        <w:rPr>
          <w:rFonts w:cstheme="minorHAnsi"/>
          <w:sz w:val="24"/>
          <w:szCs w:val="24"/>
        </w:rPr>
        <w:t>las unidades de comunicación.</w:t>
      </w:r>
    </w:p>
    <w:p w14:paraId="396AEF84" w14:textId="77777777" w:rsidR="004D3721" w:rsidRPr="00D10AF1" w:rsidRDefault="004D3721" w:rsidP="004D3721">
      <w:pPr>
        <w:spacing w:line="360" w:lineRule="auto"/>
        <w:jc w:val="both"/>
        <w:rPr>
          <w:rFonts w:cstheme="minorHAnsi"/>
          <w:sz w:val="24"/>
          <w:szCs w:val="24"/>
        </w:rPr>
      </w:pPr>
      <w:r w:rsidRPr="00D10AF1">
        <w:rPr>
          <w:rFonts w:cstheme="minorHAnsi"/>
          <w:sz w:val="24"/>
          <w:szCs w:val="24"/>
        </w:rPr>
        <w:t>Vínculo con instituciones del SINE</w:t>
      </w:r>
    </w:p>
    <w:p w14:paraId="56736428" w14:textId="77777777" w:rsidR="004D3721" w:rsidRPr="00D10AF1" w:rsidRDefault="004D3721" w:rsidP="004D3721">
      <w:pPr>
        <w:pStyle w:val="Prrafodelista"/>
        <w:numPr>
          <w:ilvl w:val="0"/>
          <w:numId w:val="3"/>
        </w:numPr>
        <w:spacing w:line="360" w:lineRule="auto"/>
        <w:ind w:left="0" w:firstLine="0"/>
        <w:jc w:val="both"/>
        <w:rPr>
          <w:rFonts w:cstheme="minorHAnsi"/>
          <w:sz w:val="24"/>
          <w:szCs w:val="24"/>
        </w:rPr>
      </w:pPr>
      <w:r w:rsidRPr="00D10AF1">
        <w:rPr>
          <w:rFonts w:cstheme="minorHAnsi"/>
          <w:sz w:val="24"/>
          <w:szCs w:val="24"/>
        </w:rPr>
        <w:t xml:space="preserve">Todas las instituciones de manera directa o indirecta tienen relación de coordinación y reporte con las instituciones rectoras: </w:t>
      </w:r>
      <w:proofErr w:type="spellStart"/>
      <w:r w:rsidRPr="00D10AF1">
        <w:rPr>
          <w:rFonts w:cstheme="minorHAnsi"/>
          <w:sz w:val="24"/>
          <w:szCs w:val="24"/>
        </w:rPr>
        <w:t>Mideplan</w:t>
      </w:r>
      <w:proofErr w:type="spellEnd"/>
      <w:r w:rsidRPr="00D10AF1">
        <w:rPr>
          <w:rFonts w:cstheme="minorHAnsi"/>
          <w:sz w:val="24"/>
          <w:szCs w:val="24"/>
        </w:rPr>
        <w:t xml:space="preserve">, Ministerio de Hacienda y Contraloría General de la República.  </w:t>
      </w:r>
    </w:p>
    <w:p w14:paraId="23D63E21" w14:textId="77777777" w:rsidR="004D3721" w:rsidRPr="00D10AF1" w:rsidRDefault="004D3721" w:rsidP="004D3721">
      <w:pPr>
        <w:pStyle w:val="Prrafodelista"/>
        <w:numPr>
          <w:ilvl w:val="0"/>
          <w:numId w:val="3"/>
        </w:numPr>
        <w:spacing w:line="360" w:lineRule="auto"/>
        <w:ind w:left="0" w:firstLine="0"/>
        <w:jc w:val="both"/>
        <w:rPr>
          <w:rFonts w:cstheme="minorHAnsi"/>
          <w:sz w:val="24"/>
          <w:szCs w:val="24"/>
        </w:rPr>
      </w:pPr>
      <w:r w:rsidRPr="00D10AF1">
        <w:rPr>
          <w:rFonts w:cstheme="minorHAnsi"/>
          <w:sz w:val="24"/>
          <w:szCs w:val="24"/>
        </w:rPr>
        <w:t xml:space="preserve">Todas las instituciones utilizan las herramientas de </w:t>
      </w:r>
      <w:proofErr w:type="spellStart"/>
      <w:r w:rsidRPr="00D10AF1">
        <w:rPr>
          <w:rFonts w:cstheme="minorHAnsi"/>
          <w:sz w:val="24"/>
          <w:szCs w:val="24"/>
        </w:rPr>
        <w:t>Mideplan</w:t>
      </w:r>
      <w:proofErr w:type="spellEnd"/>
      <w:r w:rsidRPr="00D10AF1">
        <w:rPr>
          <w:rFonts w:cstheme="minorHAnsi"/>
          <w:sz w:val="24"/>
          <w:szCs w:val="24"/>
        </w:rPr>
        <w:t xml:space="preserve"> para sus reportes, las matrices y lineamientos, pero muy pocas hacen uso de otros instrumentos dispuestos que lleven a un alcance mayor que la medición actual de ejecución.</w:t>
      </w:r>
    </w:p>
    <w:p w14:paraId="6D1A4B88" w14:textId="77777777" w:rsidR="004D3721" w:rsidRPr="00D10AF1" w:rsidRDefault="004D3721" w:rsidP="004D3721">
      <w:pPr>
        <w:pStyle w:val="Prrafodelista"/>
        <w:numPr>
          <w:ilvl w:val="0"/>
          <w:numId w:val="3"/>
        </w:numPr>
        <w:spacing w:line="360" w:lineRule="auto"/>
        <w:ind w:left="0" w:firstLine="0"/>
        <w:jc w:val="both"/>
        <w:rPr>
          <w:rFonts w:cstheme="minorHAnsi"/>
          <w:sz w:val="24"/>
          <w:szCs w:val="24"/>
        </w:rPr>
      </w:pPr>
      <w:r w:rsidRPr="00D10AF1">
        <w:rPr>
          <w:rFonts w:cstheme="minorHAnsi"/>
          <w:sz w:val="24"/>
          <w:szCs w:val="24"/>
        </w:rPr>
        <w:t xml:space="preserve">La mayoría de las instituciones no ha sido seleccionada para entrar en la Agenda Nacional de Evaluación de </w:t>
      </w:r>
      <w:proofErr w:type="spellStart"/>
      <w:r w:rsidRPr="00D10AF1">
        <w:rPr>
          <w:rFonts w:cstheme="minorHAnsi"/>
          <w:sz w:val="24"/>
          <w:szCs w:val="24"/>
        </w:rPr>
        <w:t>Mideplan</w:t>
      </w:r>
      <w:proofErr w:type="spellEnd"/>
      <w:r w:rsidRPr="00D10AF1">
        <w:rPr>
          <w:rFonts w:cstheme="minorHAnsi"/>
          <w:sz w:val="24"/>
          <w:szCs w:val="24"/>
        </w:rPr>
        <w:t xml:space="preserve">, con lo cual evaluaría uno de sus programas o proyectos </w:t>
      </w:r>
      <w:r w:rsidR="005E1A18">
        <w:rPr>
          <w:rFonts w:cstheme="minorHAnsi"/>
          <w:sz w:val="24"/>
          <w:szCs w:val="24"/>
        </w:rPr>
        <w:t xml:space="preserve">con instrumentos y metodología </w:t>
      </w:r>
      <w:r w:rsidR="00B01DCC">
        <w:rPr>
          <w:rFonts w:cstheme="minorHAnsi"/>
          <w:sz w:val="24"/>
          <w:szCs w:val="24"/>
        </w:rPr>
        <w:t xml:space="preserve">adecuadas </w:t>
      </w:r>
      <w:r w:rsidRPr="00D10AF1">
        <w:rPr>
          <w:rFonts w:cstheme="minorHAnsi"/>
          <w:sz w:val="24"/>
          <w:szCs w:val="24"/>
        </w:rPr>
        <w:t>(</w:t>
      </w:r>
      <w:proofErr w:type="spellStart"/>
      <w:r w:rsidRPr="00D10AF1">
        <w:rPr>
          <w:rFonts w:cstheme="minorHAnsi"/>
          <w:sz w:val="24"/>
          <w:szCs w:val="24"/>
        </w:rPr>
        <w:t>Mideplan</w:t>
      </w:r>
      <w:proofErr w:type="spellEnd"/>
      <w:r w:rsidRPr="00D10AF1">
        <w:rPr>
          <w:rFonts w:cstheme="minorHAnsi"/>
          <w:sz w:val="24"/>
          <w:szCs w:val="24"/>
        </w:rPr>
        <w:t xml:space="preserve"> 2018). Lamentablemente </w:t>
      </w:r>
      <w:r w:rsidR="008501CF">
        <w:rPr>
          <w:rFonts w:cstheme="minorHAnsi"/>
          <w:sz w:val="24"/>
          <w:szCs w:val="24"/>
        </w:rPr>
        <w:t>al</w:t>
      </w:r>
      <w:r w:rsidRPr="00D10AF1">
        <w:rPr>
          <w:rFonts w:cstheme="minorHAnsi"/>
          <w:sz w:val="24"/>
          <w:szCs w:val="24"/>
        </w:rPr>
        <w:t xml:space="preserve"> no estar vinculadas las tareas de comunicación en metas del PND, estas no entran en la Agenda. </w:t>
      </w:r>
      <w:r w:rsidR="003C1ACE">
        <w:rPr>
          <w:rFonts w:cstheme="minorHAnsi"/>
          <w:sz w:val="24"/>
          <w:szCs w:val="24"/>
        </w:rPr>
        <w:t>Esto</w:t>
      </w:r>
      <w:r w:rsidRPr="00D10AF1">
        <w:rPr>
          <w:rFonts w:cstheme="minorHAnsi"/>
          <w:sz w:val="24"/>
          <w:szCs w:val="24"/>
        </w:rPr>
        <w:t xml:space="preserve"> habla del  papel de la comunicación en el Estado. La revisión de los informes de la Agenda encontró solo un caso de una campaña nacional con un fuerte componente en comunicación –Vacuna contra el Virus del Papiloma Humano en niñas en edad escolar--que fue evaluado desde el efecto logrado hasta ahora, </w:t>
      </w:r>
      <w:r w:rsidR="00F30ADC">
        <w:rPr>
          <w:rFonts w:cstheme="minorHAnsi"/>
          <w:sz w:val="24"/>
          <w:szCs w:val="24"/>
        </w:rPr>
        <w:t>y</w:t>
      </w:r>
      <w:r w:rsidRPr="00D10AF1">
        <w:rPr>
          <w:rFonts w:cstheme="minorHAnsi"/>
          <w:sz w:val="24"/>
          <w:szCs w:val="24"/>
        </w:rPr>
        <w:t xml:space="preserve"> que continuará valorándose longitudinalmente (</w:t>
      </w:r>
      <w:proofErr w:type="spellStart"/>
      <w:r w:rsidRPr="00D10AF1">
        <w:rPr>
          <w:rFonts w:cstheme="minorHAnsi"/>
          <w:sz w:val="24"/>
          <w:szCs w:val="24"/>
        </w:rPr>
        <w:t>Mideplan</w:t>
      </w:r>
      <w:proofErr w:type="spellEnd"/>
      <w:r w:rsidRPr="00D10AF1">
        <w:rPr>
          <w:rFonts w:cstheme="minorHAnsi"/>
          <w:sz w:val="24"/>
          <w:szCs w:val="24"/>
        </w:rPr>
        <w:t xml:space="preserve"> y Ministerio de Salud, 2019). </w:t>
      </w:r>
    </w:p>
    <w:p w14:paraId="24D08E8E" w14:textId="77777777" w:rsidR="004D3721" w:rsidRPr="00D10AF1" w:rsidRDefault="004D3721" w:rsidP="004D3721">
      <w:pPr>
        <w:spacing w:line="360" w:lineRule="auto"/>
        <w:jc w:val="both"/>
        <w:rPr>
          <w:rFonts w:cstheme="minorHAnsi"/>
          <w:sz w:val="24"/>
          <w:szCs w:val="24"/>
        </w:rPr>
      </w:pPr>
      <w:r w:rsidRPr="00D10AF1">
        <w:rPr>
          <w:rFonts w:cstheme="minorHAnsi"/>
          <w:sz w:val="24"/>
          <w:szCs w:val="24"/>
        </w:rPr>
        <w:lastRenderedPageBreak/>
        <w:t>A partir de estos resultados es posible comprender por qué algunas prácticas de evaluación –indagadas con el Mapeo de Unidades</w:t>
      </w:r>
      <w:r w:rsidR="00724C28">
        <w:rPr>
          <w:rFonts w:cstheme="minorHAnsi"/>
          <w:sz w:val="24"/>
          <w:szCs w:val="24"/>
        </w:rPr>
        <w:t xml:space="preserve"> (2019)</w:t>
      </w:r>
      <w:r w:rsidRPr="00D10AF1">
        <w:rPr>
          <w:rFonts w:cstheme="minorHAnsi"/>
          <w:sz w:val="24"/>
          <w:szCs w:val="24"/>
        </w:rPr>
        <w:t xml:space="preserve">—encontró que las funciones vinculadas con medición, evaluación e investigación se realizan solo en </w:t>
      </w:r>
      <w:r w:rsidRPr="00D10AF1">
        <w:rPr>
          <w:rFonts w:cstheme="minorHAnsi"/>
          <w:bCs/>
          <w:sz w:val="24"/>
          <w:szCs w:val="24"/>
        </w:rPr>
        <w:t>51%</w:t>
      </w:r>
      <w:r w:rsidRPr="00D10AF1">
        <w:rPr>
          <w:rFonts w:cstheme="minorHAnsi"/>
          <w:sz w:val="24"/>
          <w:szCs w:val="24"/>
        </w:rPr>
        <w:t xml:space="preserve"> de las unidades</w:t>
      </w:r>
      <w:r w:rsidR="008501CF">
        <w:rPr>
          <w:rFonts w:cstheme="minorHAnsi"/>
          <w:sz w:val="24"/>
          <w:szCs w:val="24"/>
        </w:rPr>
        <w:t xml:space="preserve"> de comunicación</w:t>
      </w:r>
      <w:r w:rsidRPr="00D10AF1">
        <w:rPr>
          <w:rFonts w:cstheme="minorHAnsi"/>
          <w:sz w:val="24"/>
          <w:szCs w:val="24"/>
        </w:rPr>
        <w:t xml:space="preserve"> (22) (Acosta 2019).  Sin embargo, </w:t>
      </w:r>
      <w:r w:rsidR="00F30ADC">
        <w:rPr>
          <w:rFonts w:cstheme="minorHAnsi"/>
          <w:sz w:val="24"/>
          <w:szCs w:val="24"/>
        </w:rPr>
        <w:t>según</w:t>
      </w:r>
      <w:r w:rsidRPr="00D10AF1">
        <w:rPr>
          <w:rFonts w:cstheme="minorHAnsi"/>
          <w:sz w:val="24"/>
          <w:szCs w:val="24"/>
        </w:rPr>
        <w:t xml:space="preserve"> las oficinas de Planificación, el enfoque en reportes de cumplimiento indicaría que estos porcentajes podrían tratarse de informar sobre lo realizado más que de evaluaciones formales que recogen valoraciones, efectos e  impacto sobre el quehacer.  </w:t>
      </w:r>
    </w:p>
    <w:p w14:paraId="6FF991A9" w14:textId="77777777" w:rsidR="008D21FA" w:rsidRDefault="004D3721" w:rsidP="008D21FA">
      <w:pPr>
        <w:spacing w:line="360" w:lineRule="auto"/>
        <w:jc w:val="both"/>
        <w:rPr>
          <w:rFonts w:cstheme="minorHAnsi"/>
          <w:sz w:val="24"/>
          <w:szCs w:val="24"/>
        </w:rPr>
      </w:pPr>
      <w:r w:rsidRPr="00D10AF1">
        <w:rPr>
          <w:rFonts w:cstheme="minorHAnsi"/>
          <w:sz w:val="24"/>
          <w:szCs w:val="24"/>
        </w:rPr>
        <w:t xml:space="preserve">Por otro lado, </w:t>
      </w:r>
      <w:r w:rsidR="008D21FA">
        <w:rPr>
          <w:rFonts w:cstheme="minorHAnsi"/>
          <w:sz w:val="24"/>
          <w:szCs w:val="24"/>
        </w:rPr>
        <w:t xml:space="preserve"> un tercio no hace evaluación al finalizar sus proyectos y el mayor porcentaje </w:t>
      </w:r>
      <w:r w:rsidR="008501CF">
        <w:rPr>
          <w:rFonts w:cstheme="minorHAnsi"/>
          <w:sz w:val="24"/>
          <w:szCs w:val="24"/>
        </w:rPr>
        <w:t xml:space="preserve">de unidades </w:t>
      </w:r>
      <w:r w:rsidR="008D21FA">
        <w:rPr>
          <w:rFonts w:cstheme="minorHAnsi"/>
          <w:sz w:val="24"/>
          <w:szCs w:val="24"/>
        </w:rPr>
        <w:t xml:space="preserve">indicó como evaluación la elaboración de informes y el reporte de indicadores y objetivos cumplidos. Esto último </w:t>
      </w:r>
      <w:r w:rsidR="00F30ADC">
        <w:rPr>
          <w:rFonts w:cstheme="minorHAnsi"/>
          <w:sz w:val="24"/>
          <w:szCs w:val="24"/>
        </w:rPr>
        <w:t>coincide</w:t>
      </w:r>
      <w:r w:rsidR="008D21FA">
        <w:rPr>
          <w:rFonts w:cstheme="minorHAnsi"/>
          <w:sz w:val="24"/>
          <w:szCs w:val="24"/>
        </w:rPr>
        <w:t xml:space="preserve"> con los hallazgos obtenidos desde las unidades de planificación institucionales.</w:t>
      </w:r>
    </w:p>
    <w:p w14:paraId="5455E373" w14:textId="77777777" w:rsidR="00F00FFA" w:rsidRDefault="008D21FA" w:rsidP="004D3721">
      <w:pPr>
        <w:spacing w:line="360" w:lineRule="auto"/>
        <w:jc w:val="both"/>
        <w:rPr>
          <w:rFonts w:cstheme="minorHAnsi"/>
          <w:sz w:val="24"/>
          <w:szCs w:val="24"/>
        </w:rPr>
      </w:pPr>
      <w:r>
        <w:rPr>
          <w:rFonts w:cstheme="minorHAnsi"/>
          <w:sz w:val="24"/>
          <w:szCs w:val="24"/>
        </w:rPr>
        <w:t xml:space="preserve">Además, </w:t>
      </w:r>
      <w:r w:rsidR="004D3721" w:rsidRPr="00D10AF1">
        <w:rPr>
          <w:rFonts w:cstheme="minorHAnsi"/>
          <w:sz w:val="24"/>
          <w:szCs w:val="24"/>
        </w:rPr>
        <w:t>28 unidades (65%) que identificó el Mapeo (</w:t>
      </w:r>
      <w:r w:rsidR="001E4D2D">
        <w:rPr>
          <w:rFonts w:cstheme="minorHAnsi"/>
          <w:sz w:val="24"/>
          <w:szCs w:val="24"/>
        </w:rPr>
        <w:t>Autor</w:t>
      </w:r>
      <w:r w:rsidR="004D3721" w:rsidRPr="00D10AF1">
        <w:rPr>
          <w:rFonts w:cstheme="minorHAnsi"/>
          <w:sz w:val="24"/>
          <w:szCs w:val="24"/>
        </w:rPr>
        <w:t>2019) dicen que sí hacen evaluación cuando concluyen proyecto o campaña</w:t>
      </w:r>
      <w:r w:rsidR="00925CC5">
        <w:rPr>
          <w:rFonts w:cstheme="minorHAnsi"/>
          <w:sz w:val="24"/>
          <w:szCs w:val="24"/>
        </w:rPr>
        <w:t xml:space="preserve">, de </w:t>
      </w:r>
      <w:r w:rsidR="00F30ADC">
        <w:rPr>
          <w:rFonts w:cstheme="minorHAnsi"/>
          <w:sz w:val="24"/>
          <w:szCs w:val="24"/>
        </w:rPr>
        <w:t xml:space="preserve">ellas </w:t>
      </w:r>
      <w:r w:rsidR="00925CC5">
        <w:rPr>
          <w:rFonts w:cstheme="minorHAnsi"/>
          <w:sz w:val="24"/>
          <w:szCs w:val="24"/>
        </w:rPr>
        <w:t>solo 5 unidades son las que usan alguna herramienta o técnica que muestra una práctica evaluativa. Asimismo, d</w:t>
      </w:r>
      <w:r w:rsidR="004D3721" w:rsidRPr="00D10AF1">
        <w:rPr>
          <w:rFonts w:cstheme="minorHAnsi"/>
          <w:sz w:val="24"/>
          <w:szCs w:val="24"/>
        </w:rPr>
        <w:t>e acuerdo con las oficinas de planificación, las unidades</w:t>
      </w:r>
      <w:r w:rsidR="00925CC5">
        <w:rPr>
          <w:rFonts w:cstheme="minorHAnsi"/>
          <w:sz w:val="24"/>
          <w:szCs w:val="24"/>
        </w:rPr>
        <w:t xml:space="preserve"> de comunicación</w:t>
      </w:r>
      <w:r w:rsidR="004D3721" w:rsidRPr="00D10AF1">
        <w:rPr>
          <w:rFonts w:cstheme="minorHAnsi"/>
          <w:sz w:val="24"/>
          <w:szCs w:val="24"/>
        </w:rPr>
        <w:t xml:space="preserve"> pueden o no hacer informes dependiendo </w:t>
      </w:r>
      <w:r w:rsidR="00F30ADC">
        <w:rPr>
          <w:rFonts w:cstheme="minorHAnsi"/>
          <w:sz w:val="24"/>
          <w:szCs w:val="24"/>
        </w:rPr>
        <w:t>del nivel al que están adscritas</w:t>
      </w:r>
      <w:r w:rsidR="004D3721" w:rsidRPr="00D10AF1">
        <w:rPr>
          <w:rFonts w:cstheme="minorHAnsi"/>
          <w:sz w:val="24"/>
          <w:szCs w:val="24"/>
        </w:rPr>
        <w:t xml:space="preserve">. </w:t>
      </w:r>
    </w:p>
    <w:p w14:paraId="7E0391B5" w14:textId="77777777" w:rsidR="004D3721" w:rsidRPr="00D10AF1" w:rsidRDefault="004D3721" w:rsidP="004D3721">
      <w:pPr>
        <w:spacing w:line="360" w:lineRule="auto"/>
        <w:jc w:val="both"/>
        <w:rPr>
          <w:rFonts w:cstheme="minorHAnsi"/>
          <w:sz w:val="24"/>
          <w:szCs w:val="24"/>
        </w:rPr>
      </w:pPr>
      <w:r w:rsidRPr="00D10AF1">
        <w:rPr>
          <w:rFonts w:cstheme="minorHAnsi"/>
          <w:sz w:val="24"/>
          <w:szCs w:val="24"/>
        </w:rPr>
        <w:t>Estos resultados pueden contribuir a identificar que las prácticas razonadas como evaluativas en la gestión de comunicación de las instituciones públicas, realmente obedecen a prácticas que las oficinas de planificación ubican como reporte de cumplimiento de labores, pues es el nivel de exigencia y el enfoque de los objetivos que se han planteado en las matrices e instrumentos utilizados para consignar los resultados de la gestión en la institucionalidad pública hasta hoy.</w:t>
      </w:r>
    </w:p>
    <w:p w14:paraId="69F9D246" w14:textId="77777777" w:rsidR="008A4256" w:rsidRPr="00D10AF1" w:rsidRDefault="008A4256" w:rsidP="00D10AF1">
      <w:pPr>
        <w:spacing w:line="360" w:lineRule="auto"/>
        <w:jc w:val="both"/>
        <w:rPr>
          <w:rFonts w:cstheme="minorHAnsi"/>
          <w:b/>
          <w:sz w:val="24"/>
          <w:szCs w:val="24"/>
        </w:rPr>
      </w:pPr>
      <w:r w:rsidRPr="00D10AF1">
        <w:rPr>
          <w:rFonts w:cstheme="minorHAnsi"/>
          <w:b/>
          <w:sz w:val="24"/>
          <w:szCs w:val="24"/>
        </w:rPr>
        <w:t>Discusión</w:t>
      </w:r>
    </w:p>
    <w:p w14:paraId="3004BBA5" w14:textId="77777777" w:rsidR="006A3C4D" w:rsidRPr="00D10AF1" w:rsidRDefault="006A3C4D" w:rsidP="00D10AF1">
      <w:pPr>
        <w:autoSpaceDE w:val="0"/>
        <w:autoSpaceDN w:val="0"/>
        <w:adjustRightInd w:val="0"/>
        <w:spacing w:after="0" w:line="360" w:lineRule="auto"/>
        <w:jc w:val="both"/>
        <w:rPr>
          <w:rFonts w:cstheme="minorHAnsi"/>
          <w:sz w:val="24"/>
          <w:szCs w:val="24"/>
        </w:rPr>
      </w:pPr>
      <w:r w:rsidRPr="00D10AF1">
        <w:rPr>
          <w:rFonts w:cstheme="minorHAnsi"/>
          <w:sz w:val="24"/>
          <w:szCs w:val="24"/>
        </w:rPr>
        <w:t>La evaluación, tal como lo define la misma Política</w:t>
      </w:r>
      <w:r w:rsidR="002C1C43" w:rsidRPr="00D10AF1">
        <w:rPr>
          <w:rFonts w:cstheme="minorHAnsi"/>
          <w:sz w:val="24"/>
          <w:szCs w:val="24"/>
        </w:rPr>
        <w:t xml:space="preserve"> Nacional de Evaluación</w:t>
      </w:r>
      <w:r w:rsidRPr="00D10AF1">
        <w:rPr>
          <w:rFonts w:cstheme="minorHAnsi"/>
          <w:sz w:val="24"/>
          <w:szCs w:val="24"/>
        </w:rPr>
        <w:t xml:space="preserve"> es la“(…) valoración sistemática sobre el diseño, la ejecución y los resultados de la política con base en un conjunto de criterios de valor preestablecidos. Esta valoración genera recomendaciones basadas en evidencias, para apoyar la toma de decisiones y mejorar la gesti</w:t>
      </w:r>
      <w:r w:rsidR="00795A7C">
        <w:rPr>
          <w:rFonts w:cstheme="minorHAnsi"/>
          <w:sz w:val="24"/>
          <w:szCs w:val="24"/>
        </w:rPr>
        <w:t>ón pública” (</w:t>
      </w:r>
      <w:proofErr w:type="spellStart"/>
      <w:r w:rsidR="00795A7C">
        <w:rPr>
          <w:rFonts w:cstheme="minorHAnsi"/>
          <w:sz w:val="24"/>
          <w:szCs w:val="24"/>
        </w:rPr>
        <w:t>Mideplan</w:t>
      </w:r>
      <w:proofErr w:type="spellEnd"/>
      <w:r w:rsidR="00795A7C">
        <w:rPr>
          <w:rFonts w:cstheme="minorHAnsi"/>
          <w:sz w:val="24"/>
          <w:szCs w:val="24"/>
        </w:rPr>
        <w:t xml:space="preserve">, 2018: </w:t>
      </w:r>
      <w:r w:rsidRPr="00D10AF1">
        <w:rPr>
          <w:rFonts w:cstheme="minorHAnsi"/>
          <w:sz w:val="24"/>
          <w:szCs w:val="24"/>
        </w:rPr>
        <w:t xml:space="preserve">74). Sin embargo, como también lo recusa la Política, persiste una débil integración de la evaluación al accionar del sistema institucional, dada la baja apropiación </w:t>
      </w:r>
      <w:r w:rsidRPr="00D10AF1">
        <w:rPr>
          <w:rFonts w:cstheme="minorHAnsi"/>
          <w:sz w:val="24"/>
          <w:szCs w:val="24"/>
        </w:rPr>
        <w:lastRenderedPageBreak/>
        <w:t xml:space="preserve">por ser vista por los actores de la planificación como un recargo en las labores, esto genera limitaciones para verla como una herramienta gerencial, basada en evidencia, en datos, en métodos, que permite realizar una toma de decisiones racional, oportuna e incidente. </w:t>
      </w:r>
    </w:p>
    <w:p w14:paraId="409F7837" w14:textId="77777777" w:rsidR="006A3C4D" w:rsidRPr="00D10AF1" w:rsidRDefault="006A3C4D" w:rsidP="00D10AF1">
      <w:pPr>
        <w:autoSpaceDE w:val="0"/>
        <w:autoSpaceDN w:val="0"/>
        <w:adjustRightInd w:val="0"/>
        <w:spacing w:after="0" w:line="360" w:lineRule="auto"/>
        <w:jc w:val="both"/>
        <w:rPr>
          <w:rFonts w:cstheme="minorHAnsi"/>
          <w:sz w:val="24"/>
          <w:szCs w:val="24"/>
        </w:rPr>
      </w:pPr>
    </w:p>
    <w:p w14:paraId="40D3B690" w14:textId="77777777" w:rsidR="006A3C4D" w:rsidRPr="00D10AF1" w:rsidRDefault="006A3C4D" w:rsidP="00D10AF1">
      <w:pPr>
        <w:autoSpaceDE w:val="0"/>
        <w:autoSpaceDN w:val="0"/>
        <w:adjustRightInd w:val="0"/>
        <w:spacing w:after="0" w:line="360" w:lineRule="auto"/>
        <w:jc w:val="both"/>
        <w:rPr>
          <w:rFonts w:cstheme="minorHAnsi"/>
          <w:sz w:val="24"/>
          <w:szCs w:val="24"/>
        </w:rPr>
      </w:pPr>
      <w:r w:rsidRPr="00D10AF1">
        <w:rPr>
          <w:rFonts w:cstheme="minorHAnsi"/>
          <w:sz w:val="24"/>
          <w:szCs w:val="24"/>
        </w:rPr>
        <w:t xml:space="preserve">La misma incorporación a la </w:t>
      </w:r>
      <w:r w:rsidRPr="00D10AF1">
        <w:rPr>
          <w:rStyle w:val="nfasis"/>
          <w:rFonts w:cstheme="minorHAnsi"/>
          <w:bCs/>
          <w:i w:val="0"/>
          <w:iCs w:val="0"/>
          <w:sz w:val="24"/>
          <w:szCs w:val="24"/>
          <w:shd w:val="clear" w:color="auto" w:fill="FFFFFF"/>
        </w:rPr>
        <w:t>Organización para la Cooperación y el Desarrollo Económicos</w:t>
      </w:r>
      <w:r w:rsidRPr="00D10AF1">
        <w:rPr>
          <w:rFonts w:cstheme="minorHAnsi"/>
          <w:sz w:val="24"/>
          <w:szCs w:val="24"/>
          <w:shd w:val="clear" w:color="auto" w:fill="FFFFFF"/>
        </w:rPr>
        <w:t> (</w:t>
      </w:r>
      <w:r w:rsidRPr="00D10AF1">
        <w:rPr>
          <w:rStyle w:val="nfasis"/>
          <w:rFonts w:cstheme="minorHAnsi"/>
          <w:bCs/>
          <w:i w:val="0"/>
          <w:iCs w:val="0"/>
          <w:sz w:val="24"/>
          <w:szCs w:val="24"/>
          <w:shd w:val="clear" w:color="auto" w:fill="FFFFFF"/>
        </w:rPr>
        <w:t>OCDE</w:t>
      </w:r>
      <w:r w:rsidRPr="00D10AF1">
        <w:rPr>
          <w:rFonts w:cstheme="minorHAnsi"/>
          <w:sz w:val="24"/>
          <w:szCs w:val="24"/>
          <w:shd w:val="clear" w:color="auto" w:fill="FFFFFF"/>
        </w:rPr>
        <w:t>)</w:t>
      </w:r>
      <w:r w:rsidRPr="00D10AF1">
        <w:rPr>
          <w:rFonts w:cstheme="minorHAnsi"/>
          <w:sz w:val="24"/>
          <w:szCs w:val="24"/>
        </w:rPr>
        <w:t xml:space="preserve"> requirió realizar diversos procesos de evaluación de áreas y sectores que resultaron  en una serie de recomendaciones sobre el sistema de Monitoreo y Evaluación, como elemento clave de la incorporación del país a la organización. Entre estas recomendaciones está una específica acerca de la cultura de evaluación orientada a resultados “desarrollando un enfoque balanceado entre los objetivos de aprendizaje y de rendición de cuentas. Esto implica centrarse  en resultados y no en cumplimiento (de r</w:t>
      </w:r>
      <w:r w:rsidR="00795A7C">
        <w:rPr>
          <w:rFonts w:cstheme="minorHAnsi"/>
          <w:sz w:val="24"/>
          <w:szCs w:val="24"/>
        </w:rPr>
        <w:t>eportes)”.  (</w:t>
      </w:r>
      <w:proofErr w:type="spellStart"/>
      <w:r w:rsidR="00795A7C">
        <w:rPr>
          <w:rFonts w:cstheme="minorHAnsi"/>
          <w:sz w:val="24"/>
          <w:szCs w:val="24"/>
        </w:rPr>
        <w:t>Mideplan</w:t>
      </w:r>
      <w:proofErr w:type="spellEnd"/>
      <w:r w:rsidR="00795A7C">
        <w:rPr>
          <w:rFonts w:cstheme="minorHAnsi"/>
          <w:sz w:val="24"/>
          <w:szCs w:val="24"/>
        </w:rPr>
        <w:t xml:space="preserve">, 2018: </w:t>
      </w:r>
      <w:r w:rsidRPr="00D10AF1">
        <w:rPr>
          <w:rFonts w:cstheme="minorHAnsi"/>
          <w:sz w:val="24"/>
          <w:szCs w:val="24"/>
        </w:rPr>
        <w:t xml:space="preserve">25)  </w:t>
      </w:r>
    </w:p>
    <w:p w14:paraId="150F9153" w14:textId="77777777" w:rsidR="006A3C4D" w:rsidRPr="00D10AF1" w:rsidRDefault="006A3C4D" w:rsidP="00D10AF1">
      <w:pPr>
        <w:autoSpaceDE w:val="0"/>
        <w:autoSpaceDN w:val="0"/>
        <w:adjustRightInd w:val="0"/>
        <w:spacing w:after="0" w:line="360" w:lineRule="auto"/>
        <w:jc w:val="both"/>
        <w:rPr>
          <w:rFonts w:cstheme="minorHAnsi"/>
          <w:sz w:val="24"/>
          <w:szCs w:val="24"/>
        </w:rPr>
      </w:pPr>
    </w:p>
    <w:p w14:paraId="1146DCEB" w14:textId="77777777" w:rsidR="006A3C4D" w:rsidRPr="00D10AF1" w:rsidRDefault="006A3C4D" w:rsidP="00D10AF1">
      <w:pPr>
        <w:autoSpaceDE w:val="0"/>
        <w:autoSpaceDN w:val="0"/>
        <w:adjustRightInd w:val="0"/>
        <w:spacing w:after="0" w:line="360" w:lineRule="auto"/>
        <w:jc w:val="both"/>
        <w:rPr>
          <w:rFonts w:cstheme="minorHAnsi"/>
          <w:sz w:val="24"/>
          <w:szCs w:val="24"/>
        </w:rPr>
      </w:pPr>
      <w:r w:rsidRPr="00D10AF1">
        <w:rPr>
          <w:rFonts w:cstheme="minorHAnsi"/>
          <w:sz w:val="24"/>
          <w:szCs w:val="24"/>
        </w:rPr>
        <w:t xml:space="preserve">La Contraloría General de la República, que fiscaliza si la información que las instituciones remiten a </w:t>
      </w:r>
      <w:proofErr w:type="spellStart"/>
      <w:r w:rsidRPr="00D10AF1">
        <w:rPr>
          <w:rFonts w:cstheme="minorHAnsi"/>
          <w:sz w:val="24"/>
          <w:szCs w:val="24"/>
        </w:rPr>
        <w:t>Mideplan</w:t>
      </w:r>
      <w:proofErr w:type="spellEnd"/>
      <w:r w:rsidRPr="00D10AF1">
        <w:rPr>
          <w:rFonts w:cstheme="minorHAnsi"/>
          <w:sz w:val="24"/>
          <w:szCs w:val="24"/>
        </w:rPr>
        <w:t xml:space="preserve"> como seguimiento al </w:t>
      </w:r>
      <w:r w:rsidR="00FA205C">
        <w:rPr>
          <w:rFonts w:cstheme="minorHAnsi"/>
          <w:sz w:val="24"/>
          <w:szCs w:val="24"/>
        </w:rPr>
        <w:t>PND</w:t>
      </w:r>
      <w:r w:rsidRPr="00D10AF1">
        <w:rPr>
          <w:rFonts w:cstheme="minorHAnsi"/>
          <w:sz w:val="24"/>
          <w:szCs w:val="24"/>
        </w:rPr>
        <w:t xml:space="preserve">, responde a los objetivos del Plan y si es suficiente o no; también ha planteado su preocupación sobre la evaluación que ejecutan las instituciones públicas. Por un lado, porque </w:t>
      </w:r>
      <w:proofErr w:type="spellStart"/>
      <w:r w:rsidRPr="00D10AF1">
        <w:rPr>
          <w:rFonts w:cstheme="minorHAnsi"/>
          <w:sz w:val="24"/>
          <w:szCs w:val="24"/>
        </w:rPr>
        <w:t>Mideplan</w:t>
      </w:r>
      <w:proofErr w:type="spellEnd"/>
      <w:r w:rsidRPr="00D10AF1">
        <w:rPr>
          <w:rFonts w:cstheme="minorHAnsi"/>
          <w:sz w:val="24"/>
          <w:szCs w:val="24"/>
        </w:rPr>
        <w:t xml:space="preserve"> puede promoverla, pero depende de la voluntad de cada jerarca su ejercicio (Contraloría General de la República, comunicación personal, 9 de junio, 2020). Igualmente, han registrado que el 48% de los programas y el 66% de los subprogramas de las instituciones carecen de objetivos programáticos, pues se atienen a los objetivos estratégicos para desarrollar su operación. Esto</w:t>
      </w:r>
      <w:r w:rsidR="00FA205C">
        <w:rPr>
          <w:rFonts w:cstheme="minorHAnsi"/>
          <w:sz w:val="24"/>
          <w:szCs w:val="24"/>
        </w:rPr>
        <w:t xml:space="preserve"> </w:t>
      </w:r>
      <w:r w:rsidRPr="00D10AF1">
        <w:rPr>
          <w:rFonts w:cstheme="minorHAnsi"/>
          <w:sz w:val="24"/>
          <w:szCs w:val="24"/>
        </w:rPr>
        <w:t xml:space="preserve">implica que los recursos asignados a los ministerios en dicho presupuesto de programas y subprogramas, no tienen objetivos definidos, lo que limita la comunicación con la ciudadanía sobre el destino de los recursos. (Contraloría General de la República, 2014) </w:t>
      </w:r>
    </w:p>
    <w:p w14:paraId="6695ECF3" w14:textId="77777777" w:rsidR="006A3C4D" w:rsidRPr="00D10AF1" w:rsidRDefault="006A3C4D" w:rsidP="00D10AF1">
      <w:pPr>
        <w:autoSpaceDE w:val="0"/>
        <w:autoSpaceDN w:val="0"/>
        <w:adjustRightInd w:val="0"/>
        <w:spacing w:after="0" w:line="360" w:lineRule="auto"/>
        <w:jc w:val="both"/>
        <w:rPr>
          <w:rFonts w:cstheme="minorHAnsi"/>
          <w:sz w:val="24"/>
          <w:szCs w:val="24"/>
        </w:rPr>
      </w:pPr>
    </w:p>
    <w:p w14:paraId="20B00E5B" w14:textId="77777777" w:rsidR="006A3C4D" w:rsidRPr="00D10AF1" w:rsidRDefault="006A3C4D" w:rsidP="00D10AF1">
      <w:pPr>
        <w:autoSpaceDE w:val="0"/>
        <w:autoSpaceDN w:val="0"/>
        <w:adjustRightInd w:val="0"/>
        <w:spacing w:after="0" w:line="360" w:lineRule="auto"/>
        <w:jc w:val="both"/>
        <w:rPr>
          <w:rFonts w:cstheme="minorHAnsi"/>
          <w:sz w:val="24"/>
          <w:szCs w:val="24"/>
        </w:rPr>
      </w:pPr>
      <w:r w:rsidRPr="00D10AF1">
        <w:rPr>
          <w:rFonts w:cstheme="minorHAnsi"/>
          <w:sz w:val="24"/>
          <w:szCs w:val="24"/>
        </w:rPr>
        <w:t xml:space="preserve">En 2017, el Gobierno de la República lanza la Directriz marco Gestión para </w:t>
      </w:r>
      <w:r w:rsidR="00FA205C">
        <w:rPr>
          <w:rFonts w:cstheme="minorHAnsi"/>
          <w:sz w:val="24"/>
          <w:szCs w:val="24"/>
        </w:rPr>
        <w:t>R</w:t>
      </w:r>
      <w:r w:rsidRPr="00D10AF1">
        <w:rPr>
          <w:rFonts w:cstheme="minorHAnsi"/>
          <w:sz w:val="24"/>
          <w:szCs w:val="24"/>
        </w:rPr>
        <w:t xml:space="preserve">esultados en el </w:t>
      </w:r>
      <w:r w:rsidR="00FA205C">
        <w:rPr>
          <w:rFonts w:cstheme="minorHAnsi"/>
          <w:sz w:val="24"/>
          <w:szCs w:val="24"/>
        </w:rPr>
        <w:t>D</w:t>
      </w:r>
      <w:r w:rsidRPr="00D10AF1">
        <w:rPr>
          <w:rFonts w:cstheme="minorHAnsi"/>
          <w:sz w:val="24"/>
          <w:szCs w:val="24"/>
        </w:rPr>
        <w:t>esarrollo (</w:t>
      </w:r>
      <w:proofErr w:type="spellStart"/>
      <w:r w:rsidRPr="00D10AF1">
        <w:rPr>
          <w:rFonts w:cstheme="minorHAnsi"/>
          <w:sz w:val="24"/>
          <w:szCs w:val="24"/>
        </w:rPr>
        <w:t>GpRD</w:t>
      </w:r>
      <w:proofErr w:type="spellEnd"/>
      <w:r w:rsidRPr="00D10AF1">
        <w:rPr>
          <w:rFonts w:cstheme="minorHAnsi"/>
          <w:sz w:val="24"/>
          <w:szCs w:val="24"/>
        </w:rPr>
        <w:t>) con la cual impulsa precisamente un modelo de gestión que busca mejorar el funcionamiento del sector público</w:t>
      </w:r>
      <w:r w:rsidR="005E1A18">
        <w:rPr>
          <w:rFonts w:cstheme="minorHAnsi"/>
          <w:sz w:val="24"/>
          <w:szCs w:val="24"/>
        </w:rPr>
        <w:t>. Con ello</w:t>
      </w:r>
      <w:r w:rsidRPr="00D10AF1">
        <w:rPr>
          <w:rFonts w:cstheme="minorHAnsi"/>
          <w:sz w:val="24"/>
          <w:szCs w:val="24"/>
        </w:rPr>
        <w:t xml:space="preserve"> inicia con una serie de pilotos </w:t>
      </w:r>
      <w:r w:rsidR="008D21FA">
        <w:rPr>
          <w:rFonts w:cstheme="minorHAnsi"/>
          <w:sz w:val="24"/>
          <w:szCs w:val="24"/>
        </w:rPr>
        <w:t>en</w:t>
      </w:r>
      <w:r w:rsidRPr="00D10AF1">
        <w:rPr>
          <w:rFonts w:cstheme="minorHAnsi"/>
          <w:sz w:val="24"/>
          <w:szCs w:val="24"/>
        </w:rPr>
        <w:t xml:space="preserve"> el Ministerio de Seguridad Pública, el Ministerio de Justicia, el Instituto Costarricense sobre Drogas y el Instituto Nacional de las Mujeres. (Presidencia de la República de Costa Rica, 2017)  </w:t>
      </w:r>
    </w:p>
    <w:p w14:paraId="1D237800" w14:textId="77777777" w:rsidR="006A3C4D" w:rsidRPr="00D10AF1" w:rsidRDefault="006A3C4D" w:rsidP="00D10AF1">
      <w:pPr>
        <w:autoSpaceDE w:val="0"/>
        <w:autoSpaceDN w:val="0"/>
        <w:adjustRightInd w:val="0"/>
        <w:spacing w:after="0" w:line="360" w:lineRule="auto"/>
        <w:jc w:val="both"/>
        <w:rPr>
          <w:rFonts w:cstheme="minorHAnsi"/>
          <w:sz w:val="24"/>
          <w:szCs w:val="24"/>
        </w:rPr>
      </w:pPr>
    </w:p>
    <w:p w14:paraId="74BF61A7" w14:textId="77777777" w:rsidR="006A3C4D" w:rsidRPr="00D10AF1" w:rsidRDefault="008D21FA" w:rsidP="00D10AF1">
      <w:pPr>
        <w:autoSpaceDE w:val="0"/>
        <w:autoSpaceDN w:val="0"/>
        <w:adjustRightInd w:val="0"/>
        <w:spacing w:after="0" w:line="360" w:lineRule="auto"/>
        <w:jc w:val="both"/>
        <w:rPr>
          <w:rFonts w:cstheme="minorHAnsi"/>
          <w:sz w:val="24"/>
          <w:szCs w:val="24"/>
        </w:rPr>
      </w:pPr>
      <w:r>
        <w:rPr>
          <w:rFonts w:cstheme="minorHAnsi"/>
          <w:sz w:val="24"/>
          <w:szCs w:val="24"/>
        </w:rPr>
        <w:lastRenderedPageBreak/>
        <w:t>Los resultados indican</w:t>
      </w:r>
      <w:r w:rsidR="006A3C4D" w:rsidRPr="00D10AF1">
        <w:rPr>
          <w:rFonts w:cstheme="minorHAnsi"/>
          <w:sz w:val="24"/>
          <w:szCs w:val="24"/>
        </w:rPr>
        <w:t xml:space="preserve"> que las instituciones están bien en planificación, estrategia y orientación al usuario, pero que presentan grandes limitaciones en gestión de procesos y de resultados.  Lo que coincide con lo </w:t>
      </w:r>
      <w:r>
        <w:rPr>
          <w:rFonts w:cstheme="minorHAnsi"/>
          <w:sz w:val="24"/>
          <w:szCs w:val="24"/>
        </w:rPr>
        <w:t>señalado</w:t>
      </w:r>
      <w:r w:rsidR="006A3C4D" w:rsidRPr="00D10AF1">
        <w:rPr>
          <w:rFonts w:cstheme="minorHAnsi"/>
          <w:sz w:val="24"/>
          <w:szCs w:val="24"/>
        </w:rPr>
        <w:t xml:space="preserve"> por la OCDE líneas arriba e igualmente con lo señalado por la CGR al indicar que no hay objetivos en la programación de muchas instituciones. (</w:t>
      </w:r>
      <w:proofErr w:type="spellStart"/>
      <w:r w:rsidR="006A3C4D" w:rsidRPr="00D10AF1">
        <w:rPr>
          <w:rFonts w:cstheme="minorHAnsi"/>
          <w:sz w:val="24"/>
          <w:szCs w:val="24"/>
        </w:rPr>
        <w:t>Mideplan</w:t>
      </w:r>
      <w:proofErr w:type="spellEnd"/>
      <w:r w:rsidR="006A3C4D" w:rsidRPr="00D10AF1">
        <w:rPr>
          <w:rFonts w:cstheme="minorHAnsi"/>
          <w:sz w:val="24"/>
          <w:szCs w:val="24"/>
        </w:rPr>
        <w:t xml:space="preserve"> y Ministerio de Hacienda, 2018) </w:t>
      </w:r>
    </w:p>
    <w:p w14:paraId="6D1232B6" w14:textId="77777777" w:rsidR="006A3C4D" w:rsidRPr="00D10AF1" w:rsidRDefault="006A3C4D" w:rsidP="00D10AF1">
      <w:pPr>
        <w:autoSpaceDE w:val="0"/>
        <w:autoSpaceDN w:val="0"/>
        <w:adjustRightInd w:val="0"/>
        <w:spacing w:after="0" w:line="360" w:lineRule="auto"/>
        <w:jc w:val="both"/>
        <w:rPr>
          <w:rFonts w:cstheme="minorHAnsi"/>
          <w:sz w:val="24"/>
          <w:szCs w:val="24"/>
        </w:rPr>
      </w:pPr>
    </w:p>
    <w:p w14:paraId="6E305172" w14:textId="77777777" w:rsidR="006A3C4D" w:rsidRPr="00D10AF1" w:rsidRDefault="006A3C4D" w:rsidP="00D10AF1">
      <w:pPr>
        <w:autoSpaceDE w:val="0"/>
        <w:autoSpaceDN w:val="0"/>
        <w:adjustRightInd w:val="0"/>
        <w:spacing w:after="0" w:line="360" w:lineRule="auto"/>
        <w:jc w:val="both"/>
        <w:rPr>
          <w:rFonts w:cstheme="minorHAnsi"/>
          <w:sz w:val="24"/>
          <w:szCs w:val="24"/>
        </w:rPr>
      </w:pPr>
      <w:r w:rsidRPr="00D10AF1">
        <w:rPr>
          <w:rFonts w:cstheme="minorHAnsi"/>
          <w:sz w:val="24"/>
          <w:szCs w:val="24"/>
        </w:rPr>
        <w:t xml:space="preserve">Algunas instituciones entrevistadas desde sus oficinas de planificación manifestaron precisamente la dificultad que enfrentaban para cumplir esta solicitud de </w:t>
      </w:r>
      <w:proofErr w:type="spellStart"/>
      <w:r w:rsidRPr="00D10AF1">
        <w:rPr>
          <w:rFonts w:cstheme="minorHAnsi"/>
          <w:sz w:val="24"/>
          <w:szCs w:val="24"/>
        </w:rPr>
        <w:t>Mideplan</w:t>
      </w:r>
      <w:proofErr w:type="spellEnd"/>
      <w:r w:rsidRPr="00D10AF1">
        <w:rPr>
          <w:rFonts w:cstheme="minorHAnsi"/>
          <w:sz w:val="24"/>
          <w:szCs w:val="24"/>
        </w:rPr>
        <w:t>, pues carecen del conocimiento para implementar esta nueva forma de gestionar su labor, e igualmente de plantear su programación desde objetivos que sean evaluables y apunten a resultados y no a productos o cumplimiento.</w:t>
      </w:r>
    </w:p>
    <w:p w14:paraId="4EB180D1" w14:textId="77777777" w:rsidR="00DC1774" w:rsidRPr="00D10AF1" w:rsidRDefault="00DC1774" w:rsidP="00D10AF1">
      <w:pPr>
        <w:autoSpaceDE w:val="0"/>
        <w:autoSpaceDN w:val="0"/>
        <w:adjustRightInd w:val="0"/>
        <w:spacing w:after="0" w:line="360" w:lineRule="auto"/>
        <w:jc w:val="both"/>
        <w:rPr>
          <w:rFonts w:cstheme="minorHAnsi"/>
          <w:sz w:val="24"/>
          <w:szCs w:val="24"/>
        </w:rPr>
      </w:pPr>
    </w:p>
    <w:p w14:paraId="0AA7BC41" w14:textId="77777777" w:rsidR="00E37A9E" w:rsidRPr="00D10AF1" w:rsidRDefault="00DC1774" w:rsidP="00D10AF1">
      <w:pPr>
        <w:autoSpaceDE w:val="0"/>
        <w:autoSpaceDN w:val="0"/>
        <w:adjustRightInd w:val="0"/>
        <w:spacing w:after="0" w:line="360" w:lineRule="auto"/>
        <w:jc w:val="both"/>
        <w:rPr>
          <w:rFonts w:cstheme="minorHAnsi"/>
          <w:sz w:val="24"/>
          <w:szCs w:val="24"/>
        </w:rPr>
      </w:pPr>
      <w:r w:rsidRPr="00D10AF1">
        <w:rPr>
          <w:rFonts w:cstheme="minorHAnsi"/>
          <w:sz w:val="24"/>
          <w:szCs w:val="24"/>
        </w:rPr>
        <w:t>Tal como lo establece la metodología de marco lógico, “los objetivos son logros, éxitos y metas cumplidas. No son objetivos: trabajos por realizar o tareas por cumplir”</w:t>
      </w:r>
      <w:r w:rsidR="00E37A9E" w:rsidRPr="00D10AF1">
        <w:rPr>
          <w:rFonts w:cstheme="minorHAnsi"/>
          <w:sz w:val="24"/>
          <w:szCs w:val="24"/>
        </w:rPr>
        <w:t xml:space="preserve"> (Ortegón y otros, 2015</w:t>
      </w:r>
      <w:r w:rsidR="00795A7C">
        <w:rPr>
          <w:rFonts w:cstheme="minorHAnsi"/>
          <w:sz w:val="24"/>
          <w:szCs w:val="24"/>
        </w:rPr>
        <w:t xml:space="preserve">: </w:t>
      </w:r>
      <w:r w:rsidR="003222F6" w:rsidRPr="00D10AF1">
        <w:rPr>
          <w:rFonts w:cstheme="minorHAnsi"/>
          <w:sz w:val="24"/>
          <w:szCs w:val="24"/>
        </w:rPr>
        <w:t>28</w:t>
      </w:r>
      <w:r w:rsidR="00E37A9E" w:rsidRPr="00D10AF1">
        <w:rPr>
          <w:rFonts w:cstheme="minorHAnsi"/>
          <w:sz w:val="24"/>
          <w:szCs w:val="24"/>
        </w:rPr>
        <w:t>)</w:t>
      </w:r>
      <w:r w:rsidRPr="00D10AF1">
        <w:rPr>
          <w:rFonts w:cstheme="minorHAnsi"/>
          <w:sz w:val="24"/>
          <w:szCs w:val="24"/>
        </w:rPr>
        <w:t>. Para esto además, deben ser realistas, eficaces o alcanzables, específicos y medibles según lo establece el planteamiento administrativo</w:t>
      </w:r>
      <w:r w:rsidR="00E37A9E" w:rsidRPr="00D10AF1">
        <w:rPr>
          <w:rFonts w:cstheme="minorHAnsi"/>
          <w:sz w:val="24"/>
          <w:szCs w:val="24"/>
        </w:rPr>
        <w:t xml:space="preserve"> de objetivos SMART, que resulta útil para desarrollar la gestión pública en aras de mayor eficiencia y eficacia en los procesos.</w:t>
      </w:r>
    </w:p>
    <w:p w14:paraId="5FEDB36C" w14:textId="77777777" w:rsidR="00E37A9E" w:rsidRPr="00D10AF1" w:rsidRDefault="00E37A9E" w:rsidP="00D10AF1">
      <w:pPr>
        <w:autoSpaceDE w:val="0"/>
        <w:autoSpaceDN w:val="0"/>
        <w:adjustRightInd w:val="0"/>
        <w:spacing w:after="0" w:line="360" w:lineRule="auto"/>
        <w:jc w:val="both"/>
        <w:rPr>
          <w:rFonts w:cstheme="minorHAnsi"/>
          <w:sz w:val="24"/>
          <w:szCs w:val="24"/>
        </w:rPr>
      </w:pPr>
    </w:p>
    <w:p w14:paraId="3D091DB6" w14:textId="77777777" w:rsidR="00257525" w:rsidRPr="00D10AF1" w:rsidRDefault="002C1C43" w:rsidP="00D10AF1">
      <w:pPr>
        <w:autoSpaceDE w:val="0"/>
        <w:autoSpaceDN w:val="0"/>
        <w:adjustRightInd w:val="0"/>
        <w:spacing w:after="0" w:line="360" w:lineRule="auto"/>
        <w:jc w:val="both"/>
        <w:rPr>
          <w:rFonts w:cstheme="minorHAnsi"/>
          <w:sz w:val="24"/>
          <w:szCs w:val="24"/>
        </w:rPr>
      </w:pPr>
      <w:r w:rsidRPr="00D10AF1">
        <w:rPr>
          <w:rFonts w:cstheme="minorHAnsi"/>
          <w:sz w:val="24"/>
          <w:szCs w:val="24"/>
        </w:rPr>
        <w:t>Lo anterior es vinculante con la comunicación en el tanto</w:t>
      </w:r>
      <w:r w:rsidR="00257525" w:rsidRPr="00D10AF1">
        <w:rPr>
          <w:rFonts w:cstheme="minorHAnsi"/>
          <w:sz w:val="24"/>
          <w:szCs w:val="24"/>
        </w:rPr>
        <w:t xml:space="preserve"> esta </w:t>
      </w:r>
      <w:r w:rsidRPr="00D10AF1">
        <w:rPr>
          <w:rFonts w:cstheme="minorHAnsi"/>
          <w:sz w:val="24"/>
          <w:szCs w:val="24"/>
        </w:rPr>
        <w:t xml:space="preserve">praxis muestra que la operación institucional pública radica en cumplimiento de tareas y objetivos planteados sobre la base de verificar cumplimiento </w:t>
      </w:r>
      <w:r w:rsidR="00E37A9E" w:rsidRPr="00D10AF1">
        <w:rPr>
          <w:rFonts w:cstheme="minorHAnsi"/>
          <w:sz w:val="24"/>
          <w:szCs w:val="24"/>
        </w:rPr>
        <w:t xml:space="preserve">de labores </w:t>
      </w:r>
      <w:r w:rsidRPr="00D10AF1">
        <w:rPr>
          <w:rFonts w:cstheme="minorHAnsi"/>
          <w:sz w:val="24"/>
          <w:szCs w:val="24"/>
        </w:rPr>
        <w:t>sin mostrar por ello resultados, efectos o impactos</w:t>
      </w:r>
      <w:r w:rsidR="00257525" w:rsidRPr="00D10AF1">
        <w:rPr>
          <w:rFonts w:cstheme="minorHAnsi"/>
          <w:sz w:val="24"/>
          <w:szCs w:val="24"/>
        </w:rPr>
        <w:t xml:space="preserve"> que den cuenta del uso eficiente de recursos, logro de resultados prometidos y satisfacción de necesidades detectadas. La comunicación igualmente se inserta en esta dinámica de indicadores, sin valoración de sus propuestas, quehacer ni desempeño, lo que finalmente puede estar afectando  su credibilidad, incidencia y rol dentro de las instituciones.</w:t>
      </w:r>
    </w:p>
    <w:p w14:paraId="21C5A30A" w14:textId="77777777" w:rsidR="00D12FFB" w:rsidRPr="00D10AF1" w:rsidRDefault="002C1C43" w:rsidP="00D10AF1">
      <w:pPr>
        <w:autoSpaceDE w:val="0"/>
        <w:autoSpaceDN w:val="0"/>
        <w:adjustRightInd w:val="0"/>
        <w:spacing w:after="0" w:line="360" w:lineRule="auto"/>
        <w:jc w:val="both"/>
        <w:rPr>
          <w:rFonts w:cstheme="minorHAnsi"/>
          <w:sz w:val="24"/>
          <w:szCs w:val="24"/>
        </w:rPr>
      </w:pPr>
      <w:r w:rsidRPr="00D10AF1">
        <w:rPr>
          <w:rFonts w:cstheme="minorHAnsi"/>
          <w:sz w:val="24"/>
          <w:szCs w:val="24"/>
        </w:rPr>
        <w:t xml:space="preserve"> </w:t>
      </w:r>
    </w:p>
    <w:p w14:paraId="360C7AE5" w14:textId="77777777" w:rsidR="00155877" w:rsidRPr="00D10AF1" w:rsidRDefault="00D12FFB" w:rsidP="00D10AF1">
      <w:pPr>
        <w:autoSpaceDE w:val="0"/>
        <w:autoSpaceDN w:val="0"/>
        <w:adjustRightInd w:val="0"/>
        <w:spacing w:after="0" w:line="360" w:lineRule="auto"/>
        <w:jc w:val="both"/>
        <w:rPr>
          <w:rFonts w:cstheme="minorHAnsi"/>
          <w:sz w:val="24"/>
          <w:szCs w:val="24"/>
        </w:rPr>
      </w:pPr>
      <w:r w:rsidRPr="008D21FA">
        <w:rPr>
          <w:rFonts w:cstheme="minorHAnsi"/>
          <w:sz w:val="24"/>
          <w:szCs w:val="24"/>
        </w:rPr>
        <w:t xml:space="preserve">Tal como lo menciona </w:t>
      </w:r>
      <w:r w:rsidR="00155877" w:rsidRPr="008D21FA">
        <w:rPr>
          <w:rFonts w:cstheme="minorHAnsi"/>
          <w:sz w:val="24"/>
          <w:szCs w:val="24"/>
        </w:rPr>
        <w:t>el</w:t>
      </w:r>
      <w:r w:rsidR="00155877" w:rsidRPr="00D10AF1">
        <w:rPr>
          <w:rFonts w:cstheme="minorHAnsi"/>
          <w:sz w:val="24"/>
          <w:szCs w:val="24"/>
        </w:rPr>
        <w:t xml:space="preserve"> Centro Latinoamericano de Adm</w:t>
      </w:r>
      <w:r w:rsidR="001510A0" w:rsidRPr="00D10AF1">
        <w:rPr>
          <w:rFonts w:cstheme="minorHAnsi"/>
          <w:sz w:val="24"/>
          <w:szCs w:val="24"/>
        </w:rPr>
        <w:t xml:space="preserve">inistración para el Desarrollo </w:t>
      </w:r>
    </w:p>
    <w:p w14:paraId="17D368E1" w14:textId="77777777" w:rsidR="006A3C4D" w:rsidRPr="00D10AF1" w:rsidRDefault="00155877" w:rsidP="00795A7C">
      <w:pPr>
        <w:autoSpaceDE w:val="0"/>
        <w:autoSpaceDN w:val="0"/>
        <w:adjustRightInd w:val="0"/>
        <w:spacing w:after="0" w:line="480" w:lineRule="auto"/>
        <w:ind w:left="737"/>
        <w:jc w:val="both"/>
        <w:rPr>
          <w:rFonts w:cstheme="minorHAnsi"/>
          <w:sz w:val="24"/>
          <w:szCs w:val="24"/>
        </w:rPr>
      </w:pPr>
      <w:r w:rsidRPr="00D10AF1">
        <w:rPr>
          <w:rFonts w:cstheme="minorHAnsi"/>
          <w:sz w:val="24"/>
          <w:szCs w:val="24"/>
        </w:rPr>
        <w:t>el  término resultado no es aplicable exclusivamente al resultado final de la acción de gobierno (la modificación conseguida en situaciones sociales/</w:t>
      </w:r>
      <w:proofErr w:type="spellStart"/>
      <w:r w:rsidRPr="00D10AF1">
        <w:rPr>
          <w:rFonts w:cstheme="minorHAnsi"/>
          <w:i/>
          <w:sz w:val="24"/>
          <w:szCs w:val="24"/>
        </w:rPr>
        <w:t>outcomes</w:t>
      </w:r>
      <w:proofErr w:type="spellEnd"/>
      <w:r w:rsidRPr="00D10AF1">
        <w:rPr>
          <w:rFonts w:cstheme="minorHAnsi"/>
          <w:sz w:val="24"/>
          <w:szCs w:val="24"/>
        </w:rPr>
        <w:t xml:space="preserve">), sino a </w:t>
      </w:r>
      <w:r w:rsidRPr="00D10AF1">
        <w:rPr>
          <w:rFonts w:cstheme="minorHAnsi"/>
          <w:sz w:val="24"/>
          <w:szCs w:val="24"/>
        </w:rPr>
        <w:lastRenderedPageBreak/>
        <w:t xml:space="preserve">cualquier actuación que se produzca a lo largo de la gestión del proceso de creación de valor. Aparecen resultados en la satisfacción de los usuarios; de tipo presupuestario, en la gestión de costos; en la formación, desarrollo y capacitación de capital humano, etc. toda actuación en </w:t>
      </w:r>
      <w:proofErr w:type="spellStart"/>
      <w:r w:rsidRPr="00D10AF1">
        <w:rPr>
          <w:rFonts w:cstheme="minorHAnsi"/>
          <w:sz w:val="24"/>
          <w:szCs w:val="24"/>
        </w:rPr>
        <w:t>GpR</w:t>
      </w:r>
      <w:proofErr w:type="spellEnd"/>
      <w:r w:rsidRPr="00D10AF1">
        <w:rPr>
          <w:rFonts w:cstheme="minorHAnsi"/>
          <w:sz w:val="24"/>
          <w:szCs w:val="24"/>
        </w:rPr>
        <w:t>, o simplemente en gestión, presupone un objetivo definido y explícito y concluye con algún resultado. La acción de gobierno se plantea sus objetivos y persigue resultados orientados a la modificación de la situación social (</w:t>
      </w:r>
      <w:proofErr w:type="spellStart"/>
      <w:r w:rsidRPr="00D10AF1">
        <w:rPr>
          <w:rFonts w:cstheme="minorHAnsi"/>
          <w:i/>
          <w:sz w:val="24"/>
          <w:szCs w:val="24"/>
        </w:rPr>
        <w:t>outcomes</w:t>
      </w:r>
      <w:proofErr w:type="spellEnd"/>
      <w:r w:rsidRPr="00D10AF1">
        <w:rPr>
          <w:rFonts w:cstheme="minorHAnsi"/>
          <w:sz w:val="24"/>
          <w:szCs w:val="24"/>
        </w:rPr>
        <w:t xml:space="preserve">). </w:t>
      </w:r>
      <w:r w:rsidRPr="00925CC5">
        <w:rPr>
          <w:rFonts w:cstheme="minorHAnsi"/>
          <w:sz w:val="24"/>
          <w:szCs w:val="24"/>
        </w:rPr>
        <w:t>(</w:t>
      </w:r>
      <w:r w:rsidR="00795A7C">
        <w:rPr>
          <w:rFonts w:cstheme="minorHAnsi"/>
          <w:sz w:val="24"/>
          <w:szCs w:val="24"/>
        </w:rPr>
        <w:t xml:space="preserve">CLAD,  2007: </w:t>
      </w:r>
      <w:r w:rsidRPr="00925CC5">
        <w:rPr>
          <w:rFonts w:cstheme="minorHAnsi"/>
          <w:sz w:val="24"/>
          <w:szCs w:val="24"/>
        </w:rPr>
        <w:t>166)</w:t>
      </w:r>
    </w:p>
    <w:p w14:paraId="246B305E" w14:textId="77777777" w:rsidR="008D21FA" w:rsidRDefault="008D21FA" w:rsidP="00D10AF1">
      <w:pPr>
        <w:spacing w:line="360" w:lineRule="auto"/>
        <w:jc w:val="both"/>
        <w:rPr>
          <w:rFonts w:cstheme="minorHAnsi"/>
          <w:b/>
          <w:sz w:val="24"/>
          <w:szCs w:val="24"/>
        </w:rPr>
      </w:pPr>
    </w:p>
    <w:p w14:paraId="3F2B5B91" w14:textId="77777777" w:rsidR="008768F4" w:rsidRPr="00D10AF1" w:rsidRDefault="008768F4" w:rsidP="00D10AF1">
      <w:pPr>
        <w:spacing w:line="360" w:lineRule="auto"/>
        <w:jc w:val="both"/>
        <w:rPr>
          <w:rFonts w:cstheme="minorHAnsi"/>
          <w:b/>
          <w:sz w:val="24"/>
          <w:szCs w:val="24"/>
        </w:rPr>
      </w:pPr>
      <w:r w:rsidRPr="00D10AF1">
        <w:rPr>
          <w:rFonts w:cstheme="minorHAnsi"/>
          <w:b/>
          <w:sz w:val="24"/>
          <w:szCs w:val="24"/>
        </w:rPr>
        <w:t>Conclusiones</w:t>
      </w:r>
    </w:p>
    <w:p w14:paraId="7D64A635" w14:textId="77777777" w:rsidR="0023620B" w:rsidRPr="009E4B6C" w:rsidRDefault="00475BFF" w:rsidP="00D10AF1">
      <w:pPr>
        <w:spacing w:line="360" w:lineRule="auto"/>
        <w:jc w:val="both"/>
        <w:rPr>
          <w:rFonts w:cstheme="minorHAnsi"/>
          <w:sz w:val="24"/>
          <w:szCs w:val="24"/>
        </w:rPr>
      </w:pPr>
      <w:r w:rsidRPr="009E4B6C">
        <w:rPr>
          <w:rFonts w:cstheme="minorHAnsi"/>
          <w:sz w:val="24"/>
          <w:szCs w:val="24"/>
        </w:rPr>
        <w:t>La</w:t>
      </w:r>
      <w:r w:rsidR="0023620B" w:rsidRPr="009E4B6C">
        <w:rPr>
          <w:rFonts w:cstheme="minorHAnsi"/>
          <w:sz w:val="24"/>
          <w:szCs w:val="24"/>
        </w:rPr>
        <w:t xml:space="preserve"> triangulación de los</w:t>
      </w:r>
      <w:r w:rsidRPr="009E4B6C">
        <w:rPr>
          <w:rFonts w:cstheme="minorHAnsi"/>
          <w:sz w:val="24"/>
          <w:szCs w:val="24"/>
        </w:rPr>
        <w:t xml:space="preserve"> resultados de la investigación realizada </w:t>
      </w:r>
      <w:r w:rsidR="00AA28DF" w:rsidRPr="009E4B6C">
        <w:rPr>
          <w:rFonts w:cstheme="minorHAnsi"/>
          <w:sz w:val="24"/>
          <w:szCs w:val="24"/>
        </w:rPr>
        <w:t xml:space="preserve">muestra claridad con respecto a </w:t>
      </w:r>
      <w:r w:rsidR="00D72BA3" w:rsidRPr="009E4B6C">
        <w:rPr>
          <w:rFonts w:cstheme="minorHAnsi"/>
          <w:sz w:val="24"/>
          <w:szCs w:val="24"/>
        </w:rPr>
        <w:t>las</w:t>
      </w:r>
      <w:r w:rsidR="00AA28DF" w:rsidRPr="009E4B6C">
        <w:rPr>
          <w:rFonts w:cstheme="minorHAnsi"/>
          <w:sz w:val="24"/>
          <w:szCs w:val="24"/>
        </w:rPr>
        <w:t xml:space="preserve"> </w:t>
      </w:r>
      <w:r w:rsidR="00D72BA3" w:rsidRPr="009E4B6C">
        <w:rPr>
          <w:rFonts w:cstheme="minorHAnsi"/>
          <w:sz w:val="24"/>
          <w:szCs w:val="24"/>
        </w:rPr>
        <w:t xml:space="preserve">condiciones de </w:t>
      </w:r>
      <w:r w:rsidR="00AA28DF" w:rsidRPr="009E4B6C">
        <w:rPr>
          <w:rFonts w:cstheme="minorHAnsi"/>
          <w:sz w:val="24"/>
          <w:szCs w:val="24"/>
        </w:rPr>
        <w:t xml:space="preserve"> alcance y vinculación de la institucionalidad de la evaluación en el sector público costarricense:</w:t>
      </w:r>
    </w:p>
    <w:p w14:paraId="19494BF9" w14:textId="77777777" w:rsidR="00AA28DF" w:rsidRPr="009E4B6C" w:rsidRDefault="00AA28DF" w:rsidP="00D10AF1">
      <w:pPr>
        <w:pStyle w:val="Prrafodelista"/>
        <w:numPr>
          <w:ilvl w:val="0"/>
          <w:numId w:val="4"/>
        </w:numPr>
        <w:spacing w:line="360" w:lineRule="auto"/>
        <w:ind w:firstLine="0"/>
        <w:jc w:val="both"/>
        <w:rPr>
          <w:rFonts w:cstheme="minorHAnsi"/>
          <w:sz w:val="24"/>
          <w:szCs w:val="24"/>
        </w:rPr>
      </w:pPr>
      <w:r w:rsidRPr="009E4B6C">
        <w:rPr>
          <w:rFonts w:cstheme="minorHAnsi"/>
          <w:sz w:val="24"/>
          <w:szCs w:val="24"/>
        </w:rPr>
        <w:t xml:space="preserve">Existe una amplia producción de herramientas e instrumentos generados por la rectoría de evaluación pública en el país, </w:t>
      </w:r>
      <w:proofErr w:type="spellStart"/>
      <w:r w:rsidRPr="009E4B6C">
        <w:rPr>
          <w:rFonts w:cstheme="minorHAnsi"/>
          <w:sz w:val="24"/>
          <w:szCs w:val="24"/>
        </w:rPr>
        <w:t>Mideplan</w:t>
      </w:r>
      <w:proofErr w:type="spellEnd"/>
      <w:r w:rsidRPr="009E4B6C">
        <w:rPr>
          <w:rFonts w:cstheme="minorHAnsi"/>
          <w:sz w:val="24"/>
          <w:szCs w:val="24"/>
        </w:rPr>
        <w:t xml:space="preserve">, que recogen aprendizajes, buenas prácticas, intención de articular para evitar tramitologías excesivas, generación teórica y fundamentos de la gestión por resultados, </w:t>
      </w:r>
      <w:r w:rsidR="00733C06" w:rsidRPr="009E4B6C">
        <w:rPr>
          <w:rFonts w:cstheme="minorHAnsi"/>
          <w:sz w:val="24"/>
          <w:szCs w:val="24"/>
        </w:rPr>
        <w:t xml:space="preserve">procesos de </w:t>
      </w:r>
      <w:proofErr w:type="spellStart"/>
      <w:r w:rsidR="00733C06" w:rsidRPr="009E4B6C">
        <w:rPr>
          <w:rFonts w:cstheme="minorHAnsi"/>
          <w:sz w:val="24"/>
          <w:szCs w:val="24"/>
        </w:rPr>
        <w:t>evaluabilidad</w:t>
      </w:r>
      <w:proofErr w:type="spellEnd"/>
      <w:r w:rsidR="00733C06" w:rsidRPr="009E4B6C">
        <w:rPr>
          <w:rFonts w:cstheme="minorHAnsi"/>
          <w:sz w:val="24"/>
          <w:szCs w:val="24"/>
        </w:rPr>
        <w:t xml:space="preserve"> y  prácticas de evaluación, </w:t>
      </w:r>
      <w:r w:rsidRPr="009E4B6C">
        <w:rPr>
          <w:rFonts w:cstheme="minorHAnsi"/>
          <w:sz w:val="24"/>
          <w:szCs w:val="24"/>
        </w:rPr>
        <w:t xml:space="preserve">organización de la participación pública, </w:t>
      </w:r>
      <w:r w:rsidR="00733C06" w:rsidRPr="009E4B6C">
        <w:rPr>
          <w:rFonts w:cstheme="minorHAnsi"/>
          <w:sz w:val="24"/>
          <w:szCs w:val="24"/>
        </w:rPr>
        <w:t xml:space="preserve">entre otras. </w:t>
      </w:r>
    </w:p>
    <w:p w14:paraId="2BF447BB" w14:textId="77777777" w:rsidR="00733C06" w:rsidRPr="009E4B6C" w:rsidRDefault="00733C06" w:rsidP="00D10AF1">
      <w:pPr>
        <w:pStyle w:val="Prrafodelista"/>
        <w:numPr>
          <w:ilvl w:val="0"/>
          <w:numId w:val="4"/>
        </w:numPr>
        <w:spacing w:line="360" w:lineRule="auto"/>
        <w:ind w:firstLine="0"/>
        <w:jc w:val="both"/>
        <w:rPr>
          <w:rFonts w:cstheme="minorHAnsi"/>
          <w:sz w:val="24"/>
          <w:szCs w:val="24"/>
        </w:rPr>
      </w:pPr>
      <w:r w:rsidRPr="009E4B6C">
        <w:rPr>
          <w:rFonts w:cstheme="minorHAnsi"/>
          <w:sz w:val="24"/>
          <w:szCs w:val="24"/>
        </w:rPr>
        <w:t>Se cuenta con una Política Nacional de Evaluación que constituye un material de análisis, de introspección institucional e histórica sobre la evaluación en el país</w:t>
      </w:r>
      <w:r w:rsidR="000E79CD">
        <w:rPr>
          <w:rFonts w:cstheme="minorHAnsi"/>
          <w:sz w:val="24"/>
          <w:szCs w:val="24"/>
        </w:rPr>
        <w:t>.</w:t>
      </w:r>
    </w:p>
    <w:p w14:paraId="55709438" w14:textId="77777777" w:rsidR="00056151" w:rsidRPr="009E4B6C" w:rsidRDefault="00056151" w:rsidP="00D10AF1">
      <w:pPr>
        <w:pStyle w:val="Prrafodelista"/>
        <w:numPr>
          <w:ilvl w:val="0"/>
          <w:numId w:val="4"/>
        </w:numPr>
        <w:spacing w:line="360" w:lineRule="auto"/>
        <w:ind w:firstLine="0"/>
        <w:jc w:val="both"/>
        <w:rPr>
          <w:rFonts w:cstheme="minorHAnsi"/>
          <w:sz w:val="24"/>
          <w:szCs w:val="24"/>
        </w:rPr>
      </w:pPr>
      <w:r w:rsidRPr="009E4B6C">
        <w:rPr>
          <w:rFonts w:cstheme="minorHAnsi"/>
          <w:sz w:val="24"/>
          <w:szCs w:val="24"/>
        </w:rPr>
        <w:t xml:space="preserve">La Agenda de Evaluación que desarrolla </w:t>
      </w:r>
      <w:proofErr w:type="spellStart"/>
      <w:r w:rsidRPr="009E4B6C">
        <w:rPr>
          <w:rFonts w:cstheme="minorHAnsi"/>
          <w:sz w:val="24"/>
          <w:szCs w:val="24"/>
        </w:rPr>
        <w:t>Mideplan</w:t>
      </w:r>
      <w:proofErr w:type="spellEnd"/>
      <w:r w:rsidRPr="009E4B6C">
        <w:rPr>
          <w:rFonts w:cstheme="minorHAnsi"/>
          <w:sz w:val="24"/>
          <w:szCs w:val="24"/>
        </w:rPr>
        <w:t xml:space="preserve"> para el PND, constituye un instrumento relevante para identificar las fallas y deficiencias en el ejercicio de la programación y ejecución de los proyectos y programas públicos, e igualmente </w:t>
      </w:r>
      <w:r w:rsidR="00076B8E">
        <w:rPr>
          <w:rFonts w:cstheme="minorHAnsi"/>
          <w:sz w:val="24"/>
          <w:szCs w:val="24"/>
        </w:rPr>
        <w:t xml:space="preserve">resulta </w:t>
      </w:r>
      <w:r w:rsidRPr="009E4B6C">
        <w:rPr>
          <w:rFonts w:cstheme="minorHAnsi"/>
          <w:sz w:val="24"/>
          <w:szCs w:val="24"/>
        </w:rPr>
        <w:t>una práctica positiva para determinar la eficiencia y eficacia en el uso de fondos públicos.</w:t>
      </w:r>
    </w:p>
    <w:p w14:paraId="5AF30687" w14:textId="77777777" w:rsidR="002A2D04" w:rsidRPr="009E4B6C" w:rsidRDefault="000D12CD" w:rsidP="00D10AF1">
      <w:pPr>
        <w:pStyle w:val="Prrafodelista"/>
        <w:numPr>
          <w:ilvl w:val="0"/>
          <w:numId w:val="4"/>
        </w:numPr>
        <w:spacing w:line="360" w:lineRule="auto"/>
        <w:ind w:firstLine="0"/>
        <w:jc w:val="both"/>
        <w:rPr>
          <w:rFonts w:cstheme="minorHAnsi"/>
          <w:sz w:val="24"/>
          <w:szCs w:val="24"/>
        </w:rPr>
      </w:pPr>
      <w:r>
        <w:rPr>
          <w:rFonts w:cstheme="minorHAnsi"/>
          <w:sz w:val="24"/>
          <w:szCs w:val="24"/>
        </w:rPr>
        <w:t>Es</w:t>
      </w:r>
      <w:r w:rsidR="002A2D04" w:rsidRPr="009E4B6C">
        <w:rPr>
          <w:rFonts w:cstheme="minorHAnsi"/>
          <w:sz w:val="24"/>
          <w:szCs w:val="24"/>
        </w:rPr>
        <w:t xml:space="preserve"> claro que se requiere contar con </w:t>
      </w:r>
      <w:r w:rsidR="002E6A3C" w:rsidRPr="009E4B6C">
        <w:rPr>
          <w:rFonts w:cstheme="minorHAnsi"/>
          <w:sz w:val="24"/>
          <w:szCs w:val="24"/>
        </w:rPr>
        <w:t>más y mejor capacitación para el Sistema Nacional de Planificación, de manera que se solventen las deficiencias en programación y aplicación de prácticas evaluativas que  pre</w:t>
      </w:r>
      <w:r w:rsidR="009017D3" w:rsidRPr="009E4B6C">
        <w:rPr>
          <w:rFonts w:cstheme="minorHAnsi"/>
          <w:sz w:val="24"/>
          <w:szCs w:val="24"/>
        </w:rPr>
        <w:t>sentan las oficinas, y que incide</w:t>
      </w:r>
      <w:r w:rsidR="004E48C6" w:rsidRPr="009E4B6C">
        <w:rPr>
          <w:rFonts w:cstheme="minorHAnsi"/>
          <w:sz w:val="24"/>
          <w:szCs w:val="24"/>
        </w:rPr>
        <w:t>n</w:t>
      </w:r>
      <w:r w:rsidR="009017D3" w:rsidRPr="009E4B6C">
        <w:rPr>
          <w:rFonts w:cstheme="minorHAnsi"/>
          <w:sz w:val="24"/>
          <w:szCs w:val="24"/>
        </w:rPr>
        <w:t xml:space="preserve"> en la práctica del resto de unidades institucionales</w:t>
      </w:r>
      <w:r w:rsidR="004E48C6" w:rsidRPr="009E4B6C">
        <w:rPr>
          <w:rFonts w:cstheme="minorHAnsi"/>
          <w:sz w:val="24"/>
          <w:szCs w:val="24"/>
        </w:rPr>
        <w:t>, caso de comunicación</w:t>
      </w:r>
      <w:r w:rsidR="009017D3" w:rsidRPr="009E4B6C">
        <w:rPr>
          <w:rFonts w:cstheme="minorHAnsi"/>
          <w:sz w:val="24"/>
          <w:szCs w:val="24"/>
        </w:rPr>
        <w:t>.</w:t>
      </w:r>
    </w:p>
    <w:p w14:paraId="384E4F3F" w14:textId="77777777" w:rsidR="009017D3" w:rsidRPr="009E4B6C" w:rsidRDefault="009017D3" w:rsidP="00D10AF1">
      <w:pPr>
        <w:pStyle w:val="Prrafodelista"/>
        <w:numPr>
          <w:ilvl w:val="0"/>
          <w:numId w:val="4"/>
        </w:numPr>
        <w:spacing w:line="360" w:lineRule="auto"/>
        <w:ind w:firstLine="0"/>
        <w:jc w:val="both"/>
        <w:rPr>
          <w:rFonts w:cstheme="minorHAnsi"/>
          <w:sz w:val="24"/>
          <w:szCs w:val="24"/>
        </w:rPr>
      </w:pPr>
      <w:r w:rsidRPr="009E4B6C">
        <w:rPr>
          <w:rFonts w:cstheme="minorHAnsi"/>
          <w:sz w:val="24"/>
          <w:szCs w:val="24"/>
        </w:rPr>
        <w:lastRenderedPageBreak/>
        <w:t xml:space="preserve">Los formatos actuales que se aplican para los informes de planes institucionales estancan la aplicación de verdaderas prácticas evaluativas, al </w:t>
      </w:r>
      <w:r w:rsidR="004E48C6" w:rsidRPr="009E4B6C">
        <w:rPr>
          <w:rFonts w:cstheme="minorHAnsi"/>
          <w:sz w:val="24"/>
          <w:szCs w:val="24"/>
        </w:rPr>
        <w:t>atender</w:t>
      </w:r>
      <w:r w:rsidRPr="009E4B6C">
        <w:rPr>
          <w:rFonts w:cstheme="minorHAnsi"/>
          <w:sz w:val="24"/>
          <w:szCs w:val="24"/>
        </w:rPr>
        <w:t xml:space="preserve"> los requerimientos en indicadores de cumplimiento y productos, que no reflejan el valor público</w:t>
      </w:r>
      <w:r w:rsidR="002D7685" w:rsidRPr="009E4B6C">
        <w:rPr>
          <w:rStyle w:val="Refdenotaalpie"/>
          <w:rFonts w:cstheme="minorHAnsi"/>
          <w:sz w:val="24"/>
          <w:szCs w:val="24"/>
        </w:rPr>
        <w:footnoteReference w:id="1"/>
      </w:r>
      <w:r w:rsidRPr="009E4B6C">
        <w:rPr>
          <w:rFonts w:cstheme="minorHAnsi"/>
          <w:sz w:val="24"/>
          <w:szCs w:val="24"/>
        </w:rPr>
        <w:t xml:space="preserve"> ni el aporte institucional al desarrollo. </w:t>
      </w:r>
    </w:p>
    <w:p w14:paraId="2F42F470" w14:textId="77777777" w:rsidR="00257525" w:rsidRPr="009E4B6C" w:rsidRDefault="00BE45E0" w:rsidP="00D10AF1">
      <w:pPr>
        <w:pStyle w:val="Prrafodelista"/>
        <w:numPr>
          <w:ilvl w:val="0"/>
          <w:numId w:val="4"/>
        </w:numPr>
        <w:spacing w:line="360" w:lineRule="auto"/>
        <w:ind w:firstLine="0"/>
        <w:jc w:val="both"/>
        <w:rPr>
          <w:rFonts w:cstheme="minorHAnsi"/>
          <w:sz w:val="24"/>
          <w:szCs w:val="24"/>
        </w:rPr>
      </w:pPr>
      <w:r w:rsidRPr="009E4B6C">
        <w:rPr>
          <w:rFonts w:cstheme="minorHAnsi"/>
          <w:sz w:val="24"/>
          <w:szCs w:val="24"/>
        </w:rPr>
        <w:t>La praxis de la comunicación en las instituciones públicas deja</w:t>
      </w:r>
      <w:r w:rsidR="00257525" w:rsidRPr="009E4B6C">
        <w:rPr>
          <w:rFonts w:cstheme="minorHAnsi"/>
          <w:sz w:val="24"/>
          <w:szCs w:val="24"/>
        </w:rPr>
        <w:t xml:space="preserve"> entrever que hay todavía una gestión </w:t>
      </w:r>
      <w:r w:rsidRPr="009E4B6C">
        <w:rPr>
          <w:rFonts w:cstheme="minorHAnsi"/>
          <w:sz w:val="24"/>
          <w:szCs w:val="24"/>
        </w:rPr>
        <w:t>comunicativa</w:t>
      </w:r>
      <w:r w:rsidR="00257525" w:rsidRPr="009E4B6C">
        <w:rPr>
          <w:rFonts w:cstheme="minorHAnsi"/>
          <w:sz w:val="24"/>
          <w:szCs w:val="24"/>
        </w:rPr>
        <w:t xml:space="preserve"> que no alcanza a toda la organización, no se desarro</w:t>
      </w:r>
      <w:r w:rsidR="007D7BDD" w:rsidRPr="009E4B6C">
        <w:rPr>
          <w:rFonts w:cstheme="minorHAnsi"/>
          <w:sz w:val="24"/>
          <w:szCs w:val="24"/>
        </w:rPr>
        <w:t xml:space="preserve">lla como una función directiva, </w:t>
      </w:r>
      <w:r w:rsidR="00257525" w:rsidRPr="009E4B6C">
        <w:rPr>
          <w:rFonts w:cstheme="minorHAnsi"/>
          <w:sz w:val="24"/>
          <w:szCs w:val="24"/>
        </w:rPr>
        <w:t xml:space="preserve">incidente ni estratégica. </w:t>
      </w:r>
    </w:p>
    <w:p w14:paraId="36A82A48" w14:textId="77777777" w:rsidR="009017D3" w:rsidRPr="009E4B6C" w:rsidRDefault="009017D3" w:rsidP="00D10AF1">
      <w:pPr>
        <w:pStyle w:val="Prrafodelista"/>
        <w:numPr>
          <w:ilvl w:val="0"/>
          <w:numId w:val="4"/>
        </w:numPr>
        <w:spacing w:line="360" w:lineRule="auto"/>
        <w:ind w:firstLine="0"/>
        <w:jc w:val="both"/>
        <w:rPr>
          <w:rFonts w:cstheme="minorHAnsi"/>
          <w:sz w:val="24"/>
          <w:szCs w:val="24"/>
        </w:rPr>
      </w:pPr>
      <w:r w:rsidRPr="009E4B6C">
        <w:rPr>
          <w:rFonts w:cstheme="minorHAnsi"/>
          <w:sz w:val="24"/>
          <w:szCs w:val="24"/>
        </w:rPr>
        <w:t>El escaso ejercicio de prácticas evaluativas en las instituciones públicas aplicadas de manera rigurosa y con los instrumentos adecuados, impacta no solo los procesos de transparencia, sino también la mejora en la eficiencia y eficacia de la acción gubernamental</w:t>
      </w:r>
      <w:r w:rsidR="004E48C6" w:rsidRPr="009E4B6C">
        <w:rPr>
          <w:rFonts w:cstheme="minorHAnsi"/>
          <w:sz w:val="24"/>
          <w:szCs w:val="24"/>
        </w:rPr>
        <w:t>, y por ende, la valoración pública de lo que hace el Estado</w:t>
      </w:r>
      <w:r w:rsidR="007D7BDD" w:rsidRPr="009E4B6C">
        <w:rPr>
          <w:rFonts w:cstheme="minorHAnsi"/>
          <w:sz w:val="24"/>
          <w:szCs w:val="24"/>
        </w:rPr>
        <w:t>, en cuenta en la actividad comunicativa que desarrollan sus unidades</w:t>
      </w:r>
      <w:r w:rsidRPr="009E4B6C">
        <w:rPr>
          <w:rFonts w:cstheme="minorHAnsi"/>
          <w:sz w:val="24"/>
          <w:szCs w:val="24"/>
        </w:rPr>
        <w:t xml:space="preserve">. </w:t>
      </w:r>
    </w:p>
    <w:p w14:paraId="6C6ACB78" w14:textId="77777777" w:rsidR="008768F4" w:rsidRPr="00D10AF1" w:rsidRDefault="008768F4" w:rsidP="00D10AF1">
      <w:pPr>
        <w:spacing w:line="360" w:lineRule="auto"/>
        <w:jc w:val="both"/>
        <w:rPr>
          <w:rFonts w:cstheme="minorHAnsi"/>
          <w:b/>
          <w:sz w:val="24"/>
          <w:szCs w:val="24"/>
        </w:rPr>
      </w:pPr>
      <w:r w:rsidRPr="00FB1B31">
        <w:rPr>
          <w:rFonts w:cstheme="minorHAnsi"/>
          <w:b/>
          <w:sz w:val="24"/>
          <w:szCs w:val="24"/>
        </w:rPr>
        <w:t>Referencias</w:t>
      </w:r>
      <w:r w:rsidRPr="00D10AF1">
        <w:rPr>
          <w:rFonts w:cstheme="minorHAnsi"/>
          <w:b/>
          <w:sz w:val="24"/>
          <w:szCs w:val="24"/>
        </w:rPr>
        <w:t xml:space="preserve"> </w:t>
      </w:r>
    </w:p>
    <w:p w14:paraId="580CA717" w14:textId="77777777" w:rsidR="006714BB" w:rsidRPr="009B4516" w:rsidRDefault="006714BB" w:rsidP="009E4B6C">
      <w:pPr>
        <w:pStyle w:val="Sinespaciado"/>
        <w:rPr>
          <w:i/>
        </w:rPr>
      </w:pPr>
      <w:r w:rsidRPr="00D10AF1">
        <w:rPr>
          <w:lang w:val="es-CR"/>
        </w:rPr>
        <w:t xml:space="preserve"> </w:t>
      </w:r>
      <w:r w:rsidR="001E4D2D">
        <w:t>Autor</w:t>
      </w:r>
      <w:r w:rsidRPr="00D10AF1">
        <w:t xml:space="preserve">D. (2019). </w:t>
      </w:r>
      <w:r w:rsidRPr="009B4516">
        <w:rPr>
          <w:i/>
        </w:rPr>
        <w:t xml:space="preserve">Mapeo de unidades de comunicación de las instituciones públicas </w:t>
      </w:r>
    </w:p>
    <w:p w14:paraId="7872F7CA" w14:textId="77777777" w:rsidR="006714BB" w:rsidRDefault="006714BB" w:rsidP="009E4B6C">
      <w:pPr>
        <w:pStyle w:val="Sinespaciado"/>
        <w:ind w:left="708"/>
      </w:pPr>
      <w:r w:rsidRPr="009B4516">
        <w:rPr>
          <w:i/>
        </w:rPr>
        <w:t>costarricenses</w:t>
      </w:r>
      <w:r w:rsidRPr="00D10AF1">
        <w:t xml:space="preserve"> (Informe final de investigación). Centro de Investigación en Comunicación, Universidad de Costa Rica.</w:t>
      </w:r>
    </w:p>
    <w:p w14:paraId="6D9909CD" w14:textId="77777777" w:rsidR="00FB1B31" w:rsidRPr="00D10AF1" w:rsidRDefault="00FB1B31" w:rsidP="009E4B6C">
      <w:pPr>
        <w:pStyle w:val="Sinespaciado"/>
        <w:ind w:left="708"/>
      </w:pPr>
    </w:p>
    <w:p w14:paraId="2319DC69" w14:textId="77777777" w:rsidR="007872EF" w:rsidRPr="00FB1B31" w:rsidRDefault="007872EF" w:rsidP="007872EF">
      <w:pPr>
        <w:pStyle w:val="Sinespaciado"/>
        <w:ind w:left="709" w:hanging="709"/>
        <w:rPr>
          <w:rFonts w:cstheme="minorHAnsi"/>
          <w:szCs w:val="24"/>
          <w:lang w:val="es-CR"/>
        </w:rPr>
      </w:pPr>
      <w:r w:rsidRPr="00FB1B31">
        <w:rPr>
          <w:rFonts w:cstheme="minorHAnsi"/>
          <w:szCs w:val="24"/>
          <w:lang w:val="es-ES_tradnl"/>
        </w:rPr>
        <w:t xml:space="preserve">Álvarez, A. (2011). </w:t>
      </w:r>
      <w:r w:rsidRPr="00FB1B31">
        <w:rPr>
          <w:rFonts w:cstheme="minorHAnsi"/>
          <w:i/>
          <w:szCs w:val="24"/>
          <w:lang w:val="es-ES_tradnl"/>
        </w:rPr>
        <w:t>Medición y evaluación en comunicación</w:t>
      </w:r>
      <w:r w:rsidRPr="00FB1B31">
        <w:rPr>
          <w:rFonts w:cstheme="minorHAnsi"/>
          <w:szCs w:val="24"/>
          <w:lang w:val="es-ES_tradnl"/>
        </w:rPr>
        <w:t xml:space="preserve">. España: Instituto de Investigación en Relaciones </w:t>
      </w:r>
      <w:r w:rsidRPr="00FB1B31">
        <w:rPr>
          <w:rFonts w:cstheme="minorHAnsi"/>
          <w:szCs w:val="24"/>
          <w:lang w:val="es-CR"/>
        </w:rPr>
        <w:t xml:space="preserve">Públicas (IIRP). </w:t>
      </w:r>
    </w:p>
    <w:p w14:paraId="32296104" w14:textId="77777777" w:rsidR="0073238B" w:rsidRPr="007872EF" w:rsidRDefault="0073238B" w:rsidP="009E4B6C">
      <w:pPr>
        <w:pStyle w:val="Sinespaciado"/>
        <w:rPr>
          <w:lang w:val="es-CR"/>
        </w:rPr>
      </w:pPr>
    </w:p>
    <w:p w14:paraId="787BAB1E" w14:textId="77777777" w:rsidR="0046455D" w:rsidRPr="00A9101B" w:rsidRDefault="005A0893" w:rsidP="009E4B6C">
      <w:pPr>
        <w:pStyle w:val="Sinespaciado"/>
        <w:rPr>
          <w:rFonts w:eastAsia="Times New Roman"/>
          <w:i/>
          <w:bdr w:val="none" w:sz="0" w:space="0" w:color="auto" w:frame="1"/>
          <w:lang w:eastAsia="es-CR"/>
        </w:rPr>
      </w:pPr>
      <w:r w:rsidRPr="00D10AF1">
        <w:rPr>
          <w:rFonts w:eastAsia="Times New Roman"/>
          <w:bdr w:val="none" w:sz="0" w:space="0" w:color="auto" w:frame="1"/>
          <w:lang w:eastAsia="es-CR"/>
        </w:rPr>
        <w:t xml:space="preserve">Asamblea Legislativa de la República de Costa Rica (1974). </w:t>
      </w:r>
      <w:r w:rsidRPr="00A9101B">
        <w:rPr>
          <w:rFonts w:eastAsia="Times New Roman"/>
          <w:i/>
          <w:bdr w:val="none" w:sz="0" w:space="0" w:color="auto" w:frame="1"/>
          <w:lang w:eastAsia="es-CR"/>
        </w:rPr>
        <w:t xml:space="preserve">Ley de Planificación Nacional </w:t>
      </w:r>
    </w:p>
    <w:p w14:paraId="3B60A7D8" w14:textId="77777777" w:rsidR="00155877" w:rsidRPr="00D10AF1" w:rsidRDefault="005A0893" w:rsidP="009E4B6C">
      <w:pPr>
        <w:pStyle w:val="Sinespaciado"/>
        <w:ind w:left="708"/>
        <w:rPr>
          <w:rFonts w:eastAsia="Times New Roman"/>
          <w:color w:val="0000FF" w:themeColor="hyperlink"/>
          <w:u w:val="single"/>
          <w:bdr w:val="none" w:sz="0" w:space="0" w:color="auto" w:frame="1"/>
          <w:lang w:eastAsia="es-CR"/>
        </w:rPr>
      </w:pPr>
      <w:r w:rsidRPr="00A9101B">
        <w:rPr>
          <w:rFonts w:eastAsia="Times New Roman"/>
          <w:i/>
          <w:bdr w:val="none" w:sz="0" w:space="0" w:color="auto" w:frame="1"/>
          <w:lang w:eastAsia="es-CR"/>
        </w:rPr>
        <w:t>No. 5525</w:t>
      </w:r>
      <w:r w:rsidR="0046455D" w:rsidRPr="00A9101B">
        <w:rPr>
          <w:rFonts w:eastAsia="Times New Roman"/>
          <w:i/>
          <w:bdr w:val="none" w:sz="0" w:space="0" w:color="auto" w:frame="1"/>
          <w:lang w:eastAsia="es-CR"/>
        </w:rPr>
        <w:t xml:space="preserve"> </w:t>
      </w:r>
      <w:r w:rsidRPr="00A9101B">
        <w:rPr>
          <w:rFonts w:eastAsia="Times New Roman"/>
          <w:i/>
          <w:bdr w:val="none" w:sz="0" w:space="0" w:color="auto" w:frame="1"/>
          <w:lang w:eastAsia="es-CR"/>
        </w:rPr>
        <w:t>(y sus reformas)</w:t>
      </w:r>
      <w:r w:rsidRPr="00D10AF1">
        <w:rPr>
          <w:rFonts w:eastAsia="Times New Roman"/>
          <w:bdr w:val="none" w:sz="0" w:space="0" w:color="auto" w:frame="1"/>
          <w:lang w:eastAsia="es-CR"/>
        </w:rPr>
        <w:t xml:space="preserve">.  Recuperado </w:t>
      </w:r>
      <w:r w:rsidR="00D65131">
        <w:rPr>
          <w:rFonts w:eastAsia="Times New Roman"/>
          <w:bdr w:val="none" w:sz="0" w:space="0" w:color="auto" w:frame="1"/>
          <w:lang w:eastAsia="es-CR"/>
        </w:rPr>
        <w:t>el 24 de enero de 2020</w:t>
      </w:r>
      <w:r w:rsidRPr="00D10AF1">
        <w:rPr>
          <w:rFonts w:eastAsia="Times New Roman"/>
          <w:bdr w:val="none" w:sz="0" w:space="0" w:color="auto" w:frame="1"/>
          <w:lang w:eastAsia="es-CR"/>
        </w:rPr>
        <w:t xml:space="preserve">: </w:t>
      </w:r>
      <w:hyperlink r:id="rId8" w:history="1">
        <w:r w:rsidRPr="00D10AF1">
          <w:rPr>
            <w:rStyle w:val="Hipervnculo"/>
            <w:rFonts w:eastAsia="Times New Roman" w:cstheme="minorHAnsi"/>
            <w:sz w:val="24"/>
            <w:szCs w:val="24"/>
            <w:bdr w:val="none" w:sz="0" w:space="0" w:color="auto" w:frame="1"/>
            <w:lang w:eastAsia="es-CR"/>
          </w:rPr>
          <w:t>http://www.pgrweb.go.cr/scij/Busqueda/Normativa/Normas/nrm_texto_completo.aspx?param1=NRTC&amp;nValor1=1&amp;nValor2=</w:t>
        </w:r>
        <w:r w:rsidR="00747F77" w:rsidRPr="00D10AF1">
          <w:rPr>
            <w:rStyle w:val="Hipervnculo"/>
            <w:rFonts w:eastAsia="Times New Roman" w:cstheme="minorHAnsi"/>
            <w:sz w:val="24"/>
            <w:szCs w:val="24"/>
            <w:bdr w:val="none" w:sz="0" w:space="0" w:color="auto" w:frame="1"/>
            <w:lang w:eastAsia="es-CR"/>
          </w:rPr>
          <w:t>38</w:t>
        </w:r>
        <w:r w:rsidRPr="00D10AF1">
          <w:rPr>
            <w:rStyle w:val="Hipervnculo"/>
            <w:rFonts w:eastAsia="Times New Roman" w:cstheme="minorHAnsi"/>
            <w:sz w:val="24"/>
            <w:szCs w:val="24"/>
            <w:bdr w:val="none" w:sz="0" w:space="0" w:color="auto" w:frame="1"/>
            <w:lang w:eastAsia="es-CR"/>
          </w:rPr>
          <w:t>439&amp;nValor3=0&amp;strTipM=TC</w:t>
        </w:r>
      </w:hyperlink>
    </w:p>
    <w:p w14:paraId="0613CC62" w14:textId="77777777" w:rsidR="00A9101B" w:rsidRDefault="00A9101B" w:rsidP="009E4B6C">
      <w:pPr>
        <w:pStyle w:val="Sinespaciado"/>
        <w:rPr>
          <w:rFonts w:eastAsia="Times New Roman"/>
          <w:bdr w:val="none" w:sz="0" w:space="0" w:color="auto" w:frame="1"/>
          <w:lang w:eastAsia="es-CR"/>
        </w:rPr>
      </w:pPr>
    </w:p>
    <w:p w14:paraId="409486F2" w14:textId="77777777" w:rsidR="00B63669" w:rsidRPr="00D10AF1" w:rsidRDefault="001510A0" w:rsidP="009E4B6C">
      <w:pPr>
        <w:pStyle w:val="Sinespaciado"/>
        <w:rPr>
          <w:rFonts w:eastAsia="Times New Roman"/>
          <w:bdr w:val="none" w:sz="0" w:space="0" w:color="auto" w:frame="1"/>
          <w:lang w:eastAsia="es-CR"/>
        </w:rPr>
      </w:pPr>
      <w:r w:rsidRPr="00D10AF1">
        <w:rPr>
          <w:rFonts w:eastAsia="Times New Roman"/>
          <w:bdr w:val="none" w:sz="0" w:space="0" w:color="auto" w:frame="1"/>
          <w:lang w:eastAsia="es-CR"/>
        </w:rPr>
        <w:t>Centro Latinoamericano de Adm</w:t>
      </w:r>
      <w:r w:rsidR="003D7E48" w:rsidRPr="00D10AF1">
        <w:rPr>
          <w:rFonts w:eastAsia="Times New Roman"/>
          <w:bdr w:val="none" w:sz="0" w:space="0" w:color="auto" w:frame="1"/>
          <w:lang w:eastAsia="es-CR"/>
        </w:rPr>
        <w:t xml:space="preserve">inistración para el Desarrollo (2007). Modelo abierto de </w:t>
      </w:r>
    </w:p>
    <w:p w14:paraId="1D09C65C" w14:textId="77777777" w:rsidR="003D7DA8" w:rsidRPr="00D10AF1" w:rsidRDefault="003D7E48" w:rsidP="00A9101B">
      <w:pPr>
        <w:pStyle w:val="Sinespaciado"/>
        <w:ind w:left="708"/>
        <w:rPr>
          <w:rFonts w:eastAsia="Times New Roman"/>
          <w:bdr w:val="none" w:sz="0" w:space="0" w:color="auto" w:frame="1"/>
          <w:lang w:eastAsia="es-CR"/>
        </w:rPr>
      </w:pPr>
      <w:r w:rsidRPr="00D10AF1">
        <w:rPr>
          <w:rFonts w:eastAsia="Times New Roman"/>
          <w:bdr w:val="none" w:sz="0" w:space="0" w:color="auto" w:frame="1"/>
          <w:lang w:eastAsia="es-CR"/>
        </w:rPr>
        <w:t xml:space="preserve">gestión de resultados en el sector público. En: </w:t>
      </w:r>
      <w:r w:rsidRPr="00A9101B">
        <w:rPr>
          <w:rFonts w:eastAsia="Times New Roman"/>
          <w:i/>
          <w:bdr w:val="none" w:sz="0" w:space="0" w:color="auto" w:frame="1"/>
          <w:lang w:eastAsia="es-CR"/>
        </w:rPr>
        <w:t>Revista del CLAD Refor</w:t>
      </w:r>
      <w:r w:rsidR="00B63669" w:rsidRPr="00A9101B">
        <w:rPr>
          <w:rFonts w:eastAsia="Times New Roman"/>
          <w:i/>
          <w:bdr w:val="none" w:sz="0" w:space="0" w:color="auto" w:frame="1"/>
          <w:lang w:eastAsia="es-CR"/>
        </w:rPr>
        <w:t>ma y Democracia.</w:t>
      </w:r>
      <w:r w:rsidR="00B63669" w:rsidRPr="00D10AF1">
        <w:rPr>
          <w:rFonts w:eastAsia="Times New Roman"/>
          <w:bdr w:val="none" w:sz="0" w:space="0" w:color="auto" w:frame="1"/>
          <w:lang w:eastAsia="es-CR"/>
        </w:rPr>
        <w:t xml:space="preserve"> 39, octubre, 149-210. </w:t>
      </w:r>
      <w:r w:rsidR="00A9101B">
        <w:rPr>
          <w:rFonts w:eastAsia="Times New Roman"/>
          <w:bdr w:val="none" w:sz="0" w:space="0" w:color="auto" w:frame="1"/>
          <w:lang w:eastAsia="es-CR"/>
        </w:rPr>
        <w:t xml:space="preserve">Recuperado </w:t>
      </w:r>
      <w:r w:rsidR="005D6473">
        <w:rPr>
          <w:rFonts w:eastAsia="Times New Roman"/>
          <w:bdr w:val="none" w:sz="0" w:space="0" w:color="auto" w:frame="1"/>
          <w:lang w:eastAsia="es-CR"/>
        </w:rPr>
        <w:t>el 8 de julio de 2021:</w:t>
      </w:r>
      <w:r w:rsidR="00A9101B">
        <w:rPr>
          <w:rFonts w:eastAsia="Times New Roman"/>
          <w:bdr w:val="none" w:sz="0" w:space="0" w:color="auto" w:frame="1"/>
          <w:lang w:eastAsia="es-CR"/>
        </w:rPr>
        <w:t xml:space="preserve"> </w:t>
      </w:r>
      <w:hyperlink r:id="rId9" w:history="1">
        <w:r w:rsidR="00B63669" w:rsidRPr="00D10AF1">
          <w:rPr>
            <w:rStyle w:val="Hipervnculo"/>
            <w:rFonts w:eastAsia="Times New Roman" w:cstheme="minorHAnsi"/>
            <w:sz w:val="24"/>
            <w:szCs w:val="24"/>
            <w:bdr w:val="none" w:sz="0" w:space="0" w:color="auto" w:frame="1"/>
            <w:lang w:eastAsia="es-CR"/>
          </w:rPr>
          <w:t>https://www.redalyc.org/pdf/3575/357533693007.pdf</w:t>
        </w:r>
      </w:hyperlink>
    </w:p>
    <w:p w14:paraId="1B0B8619" w14:textId="77777777" w:rsidR="00B63669" w:rsidRPr="00D10AF1" w:rsidRDefault="00B63669" w:rsidP="009E4B6C">
      <w:pPr>
        <w:pStyle w:val="Sinespaciado"/>
        <w:rPr>
          <w:rFonts w:eastAsia="Times New Roman"/>
          <w:bdr w:val="none" w:sz="0" w:space="0" w:color="auto" w:frame="1"/>
          <w:lang w:eastAsia="es-CR"/>
        </w:rPr>
      </w:pPr>
    </w:p>
    <w:p w14:paraId="24243C49" w14:textId="77777777" w:rsidR="0046455D" w:rsidRPr="009B4516" w:rsidRDefault="00DF2430" w:rsidP="009E4B6C">
      <w:pPr>
        <w:pStyle w:val="Sinespaciado"/>
        <w:rPr>
          <w:i/>
          <w:lang w:val="es-CR"/>
        </w:rPr>
      </w:pPr>
      <w:r w:rsidRPr="00D10AF1">
        <w:rPr>
          <w:lang w:val="es-CR"/>
        </w:rPr>
        <w:t>Contraloría General de la República de Costa Rica</w:t>
      </w:r>
      <w:r w:rsidR="00E53F16" w:rsidRPr="00D10AF1">
        <w:rPr>
          <w:lang w:val="es-CR"/>
        </w:rPr>
        <w:t xml:space="preserve"> (2014)</w:t>
      </w:r>
      <w:r w:rsidRPr="00D10AF1">
        <w:rPr>
          <w:lang w:val="es-CR"/>
        </w:rPr>
        <w:t xml:space="preserve">. </w:t>
      </w:r>
      <w:r w:rsidR="003C6E90" w:rsidRPr="009B4516">
        <w:rPr>
          <w:i/>
          <w:lang w:val="es-CR"/>
        </w:rPr>
        <w:t>Informe de auditor</w:t>
      </w:r>
      <w:r w:rsidR="00E53F16" w:rsidRPr="009B4516">
        <w:rPr>
          <w:i/>
          <w:lang w:val="es-CR"/>
        </w:rPr>
        <w:t xml:space="preserve">ía de carácter </w:t>
      </w:r>
    </w:p>
    <w:p w14:paraId="1D296FC6" w14:textId="77777777" w:rsidR="00056151" w:rsidRPr="00D10AF1" w:rsidRDefault="00E53F16" w:rsidP="00A9101B">
      <w:pPr>
        <w:pStyle w:val="Sinespaciado"/>
        <w:ind w:left="708"/>
        <w:rPr>
          <w:lang w:val="es-CR"/>
        </w:rPr>
      </w:pPr>
      <w:r w:rsidRPr="009B4516">
        <w:rPr>
          <w:i/>
          <w:lang w:val="es-CR"/>
        </w:rPr>
        <w:t>especial sobre los procesos de seguimiento, evaluación y rendición de cuentas pública en Costa Rica.</w:t>
      </w:r>
      <w:r w:rsidRPr="00D10AF1">
        <w:rPr>
          <w:lang w:val="es-CR"/>
        </w:rPr>
        <w:t xml:space="preserve">  Recuperado </w:t>
      </w:r>
      <w:r w:rsidR="005D6473">
        <w:rPr>
          <w:lang w:val="es-CR"/>
        </w:rPr>
        <w:t xml:space="preserve"> el 14 de julio de 2020</w:t>
      </w:r>
      <w:r w:rsidRPr="00D10AF1">
        <w:rPr>
          <w:lang w:val="es-CR"/>
        </w:rPr>
        <w:t xml:space="preserve">: </w:t>
      </w:r>
      <w:hyperlink r:id="rId10" w:history="1">
        <w:r w:rsidRPr="00D10AF1">
          <w:rPr>
            <w:rStyle w:val="Hipervnculo"/>
            <w:rFonts w:cstheme="minorHAnsi"/>
            <w:sz w:val="24"/>
            <w:szCs w:val="24"/>
            <w:lang w:val="es-CR"/>
          </w:rPr>
          <w:t>https://cgrfiles.cgr.go.cr/publico/jaguar/sad_docs/2015/DFOE-SAF-IF-09-2014-Recurrido.pdf</w:t>
        </w:r>
      </w:hyperlink>
    </w:p>
    <w:p w14:paraId="59B1BBB2" w14:textId="77777777" w:rsidR="00E53F16" w:rsidRPr="00FB1B31" w:rsidRDefault="00E53F16" w:rsidP="009E4B6C">
      <w:pPr>
        <w:pStyle w:val="Sinespaciado"/>
        <w:rPr>
          <w:rFonts w:cstheme="minorHAnsi"/>
          <w:sz w:val="20"/>
          <w:lang w:val="es-CR"/>
        </w:rPr>
      </w:pPr>
    </w:p>
    <w:p w14:paraId="127A816B" w14:textId="77777777" w:rsidR="005A1CB7" w:rsidRPr="00FB1B31" w:rsidRDefault="005A1CB7" w:rsidP="005A1CB7">
      <w:pPr>
        <w:pStyle w:val="Sinespaciado"/>
        <w:rPr>
          <w:rFonts w:cstheme="minorHAnsi"/>
          <w:szCs w:val="24"/>
          <w:lang w:val="es-CR"/>
        </w:rPr>
      </w:pPr>
      <w:r w:rsidRPr="00FB1B31">
        <w:rPr>
          <w:rFonts w:cstheme="minorHAnsi"/>
          <w:szCs w:val="24"/>
          <w:lang w:val="es-CR"/>
        </w:rPr>
        <w:t xml:space="preserve">Garnica, L. (2011). Evaluación y medición de la gestión de la comunicación en las </w:t>
      </w:r>
    </w:p>
    <w:p w14:paraId="00C3B2FA" w14:textId="77777777" w:rsidR="005A1CB7" w:rsidRPr="00FB1B31" w:rsidRDefault="005A1CB7" w:rsidP="005A1CB7">
      <w:pPr>
        <w:pStyle w:val="Sinespaciado"/>
        <w:ind w:left="708"/>
        <w:rPr>
          <w:rFonts w:cstheme="minorHAnsi"/>
          <w:szCs w:val="24"/>
          <w:lang w:val="es-CR"/>
        </w:rPr>
      </w:pPr>
      <w:r w:rsidRPr="00FB1B31">
        <w:rPr>
          <w:rFonts w:cstheme="minorHAnsi"/>
          <w:szCs w:val="24"/>
          <w:lang w:val="es-CR"/>
        </w:rPr>
        <w:t xml:space="preserve">organizaciones empresariales colombianas. </w:t>
      </w:r>
      <w:r w:rsidRPr="00FB1B31">
        <w:rPr>
          <w:rFonts w:cstheme="minorHAnsi"/>
          <w:i/>
          <w:szCs w:val="24"/>
          <w:lang w:val="es-CR"/>
        </w:rPr>
        <w:t>Revista virtual Universidad Católica del Norte</w:t>
      </w:r>
      <w:r w:rsidRPr="00FB1B31">
        <w:rPr>
          <w:rFonts w:cstheme="minorHAnsi"/>
          <w:szCs w:val="24"/>
          <w:lang w:val="es-CR"/>
        </w:rPr>
        <w:t xml:space="preserve">, </w:t>
      </w:r>
      <w:r w:rsidRPr="00FB1B31">
        <w:rPr>
          <w:rFonts w:cstheme="minorHAnsi"/>
          <w:i/>
          <w:szCs w:val="24"/>
          <w:lang w:val="es-CR"/>
        </w:rPr>
        <w:t>34</w:t>
      </w:r>
      <w:r w:rsidRPr="00FB1B31">
        <w:rPr>
          <w:rFonts w:cstheme="minorHAnsi"/>
          <w:szCs w:val="24"/>
          <w:lang w:val="es-CR"/>
        </w:rPr>
        <w:t xml:space="preserve">, 406-430. </w:t>
      </w:r>
    </w:p>
    <w:p w14:paraId="6EB5D0C6" w14:textId="77777777" w:rsidR="005A1CB7" w:rsidRDefault="005A1CB7" w:rsidP="009E4B6C">
      <w:pPr>
        <w:pStyle w:val="Sinespaciado"/>
        <w:rPr>
          <w:lang w:val="es-CR"/>
        </w:rPr>
      </w:pPr>
    </w:p>
    <w:p w14:paraId="50171F5C" w14:textId="77777777" w:rsidR="0046455D" w:rsidRPr="009B4516" w:rsidRDefault="00056151" w:rsidP="009E4B6C">
      <w:pPr>
        <w:pStyle w:val="Sinespaciado"/>
        <w:rPr>
          <w:i/>
          <w:lang w:val="es-CR"/>
        </w:rPr>
      </w:pPr>
      <w:r w:rsidRPr="00D10AF1">
        <w:rPr>
          <w:lang w:val="es-CR"/>
        </w:rPr>
        <w:t xml:space="preserve">Gobierno de la República de Costa Rica (13 de enero de 2010). </w:t>
      </w:r>
      <w:r w:rsidRPr="009B4516">
        <w:rPr>
          <w:i/>
          <w:lang w:val="es-CR"/>
        </w:rPr>
        <w:t xml:space="preserve">Creación del Sistema </w:t>
      </w:r>
    </w:p>
    <w:p w14:paraId="221AF34D" w14:textId="77777777" w:rsidR="00056151" w:rsidRPr="00D10AF1" w:rsidRDefault="0046455D" w:rsidP="009E4B6C">
      <w:pPr>
        <w:pStyle w:val="Sinespaciado"/>
        <w:rPr>
          <w:lang w:val="es-CR"/>
        </w:rPr>
      </w:pPr>
      <w:r w:rsidRPr="009B4516">
        <w:rPr>
          <w:i/>
          <w:lang w:val="es-CR"/>
        </w:rPr>
        <w:tab/>
      </w:r>
      <w:r w:rsidR="00056151" w:rsidRPr="009B4516">
        <w:rPr>
          <w:i/>
          <w:lang w:val="es-CR"/>
        </w:rPr>
        <w:t>Nacional de Evaluación.</w:t>
      </w:r>
      <w:r w:rsidR="00056151" w:rsidRPr="00D10AF1">
        <w:rPr>
          <w:lang w:val="es-CR"/>
        </w:rPr>
        <w:t xml:space="preserve"> Recuperado </w:t>
      </w:r>
      <w:r w:rsidR="005D6473">
        <w:rPr>
          <w:lang w:val="es-CR"/>
        </w:rPr>
        <w:t>el 27 de enero de 2020</w:t>
      </w:r>
      <w:r w:rsidR="00056151" w:rsidRPr="00D10AF1">
        <w:rPr>
          <w:lang w:val="es-CR"/>
        </w:rPr>
        <w:t xml:space="preserve">: </w:t>
      </w:r>
    </w:p>
    <w:p w14:paraId="7EF49381" w14:textId="77777777" w:rsidR="008A1236" w:rsidRPr="00D10AF1" w:rsidRDefault="00CA49EF" w:rsidP="00A9101B">
      <w:pPr>
        <w:pStyle w:val="Sinespaciado"/>
        <w:ind w:left="708"/>
        <w:rPr>
          <w:rStyle w:val="Hipervnculo"/>
          <w:rFonts w:cstheme="minorHAnsi"/>
          <w:color w:val="auto"/>
          <w:sz w:val="24"/>
          <w:szCs w:val="24"/>
        </w:rPr>
      </w:pPr>
      <w:hyperlink r:id="rId11" w:history="1">
        <w:r w:rsidR="00A9101B" w:rsidRPr="0087240A">
          <w:rPr>
            <w:rStyle w:val="Hipervnculo"/>
            <w:rFonts w:cstheme="minorHAnsi"/>
            <w:sz w:val="24"/>
            <w:szCs w:val="24"/>
          </w:rPr>
          <w:t>http://www.pgrweb.go.cr/scij/Busqueda/Normativa/Normas/nrm_texto_completo.aspx?param1=NRTC&amp;nValor1=1&amp;nValor2=67309&amp;nValor3=79671&amp;strTipM=TC</w:t>
        </w:r>
      </w:hyperlink>
    </w:p>
    <w:p w14:paraId="07CBC775" w14:textId="77777777" w:rsidR="008A1236" w:rsidRPr="00D10AF1" w:rsidRDefault="008A1236" w:rsidP="009E4B6C">
      <w:pPr>
        <w:pStyle w:val="Sinespaciado"/>
      </w:pPr>
    </w:p>
    <w:p w14:paraId="2FAF9644" w14:textId="77777777" w:rsidR="0046455D" w:rsidRPr="009B4516" w:rsidRDefault="00B52F37" w:rsidP="009E4B6C">
      <w:pPr>
        <w:pStyle w:val="Sinespaciado"/>
        <w:rPr>
          <w:i/>
        </w:rPr>
      </w:pPr>
      <w:r w:rsidRPr="00D10AF1">
        <w:t xml:space="preserve">La Gaceta República de Costa Rica (lunes 22 de febrero, 2010). </w:t>
      </w:r>
      <w:r w:rsidRPr="009B4516">
        <w:rPr>
          <w:i/>
        </w:rPr>
        <w:t xml:space="preserve">Decreto No. </w:t>
      </w:r>
      <w:r w:rsidR="00747F77" w:rsidRPr="009B4516">
        <w:rPr>
          <w:i/>
        </w:rPr>
        <w:t>38</w:t>
      </w:r>
      <w:r w:rsidRPr="009B4516">
        <w:rPr>
          <w:i/>
        </w:rPr>
        <w:t>755 PLAN-</w:t>
      </w:r>
    </w:p>
    <w:p w14:paraId="7E248278" w14:textId="77777777" w:rsidR="00B52F37" w:rsidRDefault="00B52F37" w:rsidP="00A9101B">
      <w:pPr>
        <w:pStyle w:val="Sinespaciado"/>
        <w:ind w:left="708"/>
        <w:rPr>
          <w:rStyle w:val="Hipervnculo"/>
          <w:rFonts w:cstheme="minorHAnsi"/>
          <w:sz w:val="24"/>
          <w:szCs w:val="24"/>
        </w:rPr>
      </w:pPr>
      <w:r w:rsidRPr="009B4516">
        <w:rPr>
          <w:i/>
        </w:rPr>
        <w:t>Sistema</w:t>
      </w:r>
      <w:r w:rsidR="0046455D" w:rsidRPr="009B4516">
        <w:rPr>
          <w:i/>
        </w:rPr>
        <w:t xml:space="preserve"> </w:t>
      </w:r>
      <w:r w:rsidRPr="009B4516">
        <w:rPr>
          <w:i/>
        </w:rPr>
        <w:t>Nacional de Evaluación.</w:t>
      </w:r>
      <w:r w:rsidRPr="00D10AF1">
        <w:t xml:space="preserve"> Recuperado </w:t>
      </w:r>
      <w:r w:rsidR="00D65131">
        <w:t>el 29 de enero de 2020</w:t>
      </w:r>
      <w:r w:rsidRPr="00D10AF1">
        <w:t xml:space="preserve">: </w:t>
      </w:r>
      <w:hyperlink r:id="rId12" w:history="1">
        <w:r w:rsidRPr="00D10AF1">
          <w:rPr>
            <w:rStyle w:val="Hipervnculo"/>
            <w:rFonts w:cstheme="minorHAnsi"/>
            <w:sz w:val="24"/>
            <w:szCs w:val="24"/>
          </w:rPr>
          <w:t>https://documentos.mideplan.go.cr/share/s/MngYa0ULS-KWp_NPaR7czA</w:t>
        </w:r>
      </w:hyperlink>
    </w:p>
    <w:p w14:paraId="59AE38A4" w14:textId="77777777" w:rsidR="00FB1B31" w:rsidRDefault="00FB1B31" w:rsidP="00A9101B">
      <w:pPr>
        <w:pStyle w:val="Sinespaciado"/>
        <w:ind w:left="708"/>
        <w:rPr>
          <w:rStyle w:val="Hipervnculo"/>
          <w:rFonts w:cstheme="minorHAnsi"/>
          <w:sz w:val="24"/>
          <w:szCs w:val="24"/>
        </w:rPr>
      </w:pPr>
    </w:p>
    <w:p w14:paraId="0BBFDFF2" w14:textId="77777777" w:rsidR="00FB1B31" w:rsidRDefault="00FB1B31" w:rsidP="00FB1B31">
      <w:pPr>
        <w:pStyle w:val="Sinespaciado"/>
        <w:rPr>
          <w:lang w:val="es-CR"/>
        </w:rPr>
      </w:pPr>
      <w:r w:rsidRPr="00FB1B31">
        <w:rPr>
          <w:lang w:val="es-CR"/>
        </w:rPr>
        <w:t xml:space="preserve">Marca, G.; Oliveira, A.; Matilla, K. y Miranda, T. (2017). El valor de la evaluacion de las relaciones </w:t>
      </w:r>
    </w:p>
    <w:p w14:paraId="5AFEFDC3" w14:textId="77777777" w:rsidR="00FB1B31" w:rsidRDefault="00FB1B31" w:rsidP="00FB1B31">
      <w:pPr>
        <w:pStyle w:val="Sinespaciado"/>
        <w:ind w:left="708"/>
        <w:rPr>
          <w:lang w:val="es-CR"/>
        </w:rPr>
      </w:pPr>
      <w:r w:rsidRPr="00FB1B31">
        <w:rPr>
          <w:lang w:val="es-CR"/>
        </w:rPr>
        <w:t>p</w:t>
      </w:r>
      <w:r>
        <w:rPr>
          <w:lang w:val="es-CR"/>
        </w:rPr>
        <w:t xml:space="preserve">úblicas y de la comunicación en las organizaciones: el caso de los hospitales del Sistema Nacional de Salud Español. </w:t>
      </w:r>
      <w:r w:rsidRPr="00FB1B31">
        <w:rPr>
          <w:i/>
          <w:lang w:val="es-CR"/>
        </w:rPr>
        <w:t>Palabra Clave</w:t>
      </w:r>
      <w:r>
        <w:rPr>
          <w:lang w:val="es-CR"/>
        </w:rPr>
        <w:t xml:space="preserve">, 20(2), 506-528. Recuperado </w:t>
      </w:r>
      <w:r w:rsidR="005D6473">
        <w:rPr>
          <w:lang w:val="es-CR"/>
        </w:rPr>
        <w:t>el 5 de febrero de 2020</w:t>
      </w:r>
      <w:r>
        <w:rPr>
          <w:lang w:val="es-CR"/>
        </w:rPr>
        <w:t xml:space="preserve">: </w:t>
      </w:r>
      <w:hyperlink r:id="rId13" w:history="1">
        <w:r w:rsidRPr="009E0854">
          <w:rPr>
            <w:rStyle w:val="Hipervnculo"/>
            <w:lang w:val="es-CR"/>
          </w:rPr>
          <w:t>https://www.redalyc.org/articulo.oa?id=64955374009</w:t>
        </w:r>
      </w:hyperlink>
    </w:p>
    <w:p w14:paraId="0359FA2F" w14:textId="77777777" w:rsidR="00FB1B31" w:rsidRPr="00FB1B31" w:rsidRDefault="00FB1B31" w:rsidP="00FB1B31">
      <w:pPr>
        <w:pStyle w:val="Sinespaciado"/>
        <w:rPr>
          <w:rStyle w:val="Hipervnculo"/>
          <w:rFonts w:cstheme="minorHAnsi"/>
          <w:sz w:val="24"/>
          <w:szCs w:val="24"/>
          <w:lang w:val="es-CR"/>
        </w:rPr>
      </w:pPr>
    </w:p>
    <w:p w14:paraId="2DDF9679" w14:textId="77777777" w:rsidR="00056151" w:rsidRPr="00D10AF1" w:rsidRDefault="00056151" w:rsidP="009E4B6C">
      <w:pPr>
        <w:pStyle w:val="Sinespaciado"/>
        <w:rPr>
          <w:lang w:val="es-CR"/>
        </w:rPr>
      </w:pPr>
      <w:r w:rsidRPr="00FB1B31">
        <w:rPr>
          <w:lang w:val="es-CR"/>
        </w:rPr>
        <w:t xml:space="preserve">MIDEPLAN (2000). </w:t>
      </w:r>
      <w:r w:rsidRPr="00FB1B31">
        <w:rPr>
          <w:i/>
          <w:lang w:val="es-CR"/>
        </w:rPr>
        <w:t>Sistema Nacional de Evaluación.</w:t>
      </w:r>
      <w:r w:rsidRPr="00FB1B31">
        <w:rPr>
          <w:lang w:val="es-CR"/>
        </w:rPr>
        <w:t xml:space="preserve"> Recuperado </w:t>
      </w:r>
      <w:r w:rsidR="005D6473">
        <w:rPr>
          <w:lang w:val="es-CR"/>
        </w:rPr>
        <w:t>el 1 de febrero de 2020</w:t>
      </w:r>
      <w:r w:rsidRPr="00FB1B31">
        <w:rPr>
          <w:lang w:val="es-CR"/>
        </w:rPr>
        <w:t>:</w:t>
      </w:r>
      <w:r w:rsidRPr="00D10AF1">
        <w:rPr>
          <w:lang w:val="es-CR"/>
        </w:rPr>
        <w:t xml:space="preserve"> </w:t>
      </w:r>
    </w:p>
    <w:p w14:paraId="759C58AD" w14:textId="77777777" w:rsidR="00056151" w:rsidRPr="00D10AF1" w:rsidRDefault="00CA49EF" w:rsidP="00A9101B">
      <w:pPr>
        <w:pStyle w:val="Sinespaciado"/>
        <w:ind w:left="708"/>
        <w:rPr>
          <w:lang w:val="es-CR"/>
        </w:rPr>
      </w:pPr>
      <w:hyperlink r:id="rId14" w:history="1">
        <w:r w:rsidR="00A9101B" w:rsidRPr="0087240A">
          <w:rPr>
            <w:rStyle w:val="Hipervnculo"/>
            <w:rFonts w:cstheme="minorHAnsi"/>
            <w:sz w:val="24"/>
            <w:szCs w:val="24"/>
            <w:lang w:val="es-CR"/>
          </w:rPr>
          <w:t>https://www.cepal.org/ilpes/noticias/paginas/0/5910/CostaRica_SistNacionalEvaluacion.doc</w:t>
        </w:r>
      </w:hyperlink>
    </w:p>
    <w:p w14:paraId="0A02D1F2" w14:textId="77777777" w:rsidR="002151A2" w:rsidRPr="009B4516" w:rsidRDefault="002151A2" w:rsidP="009E4B6C">
      <w:pPr>
        <w:pStyle w:val="Sinespaciado"/>
        <w:rPr>
          <w:rFonts w:eastAsia="Times New Roman"/>
          <w:i/>
          <w:shd w:val="clear" w:color="auto" w:fill="FFFFFF"/>
          <w:lang w:val="es-CR" w:eastAsia="es-CR"/>
        </w:rPr>
      </w:pPr>
    </w:p>
    <w:p w14:paraId="293CF660" w14:textId="77777777" w:rsidR="000A7F60" w:rsidRPr="00D10AF1" w:rsidRDefault="002151A2" w:rsidP="009E4B6C">
      <w:pPr>
        <w:pStyle w:val="Sinespaciado"/>
        <w:rPr>
          <w:rFonts w:eastAsia="Times New Roman"/>
          <w:shd w:val="clear" w:color="auto" w:fill="FFFFFF"/>
          <w:lang w:val="es-CR" w:eastAsia="es-CR"/>
        </w:rPr>
      </w:pPr>
      <w:r w:rsidRPr="009B4516">
        <w:rPr>
          <w:rFonts w:eastAsia="Times New Roman"/>
          <w:i/>
          <w:shd w:val="clear" w:color="auto" w:fill="FFFFFF"/>
          <w:lang w:val="es-CR" w:eastAsia="es-CR"/>
        </w:rPr>
        <w:t>Mideplan (2018).</w:t>
      </w:r>
      <w:r w:rsidRPr="00D10AF1">
        <w:rPr>
          <w:rFonts w:eastAsia="Times New Roman"/>
          <w:shd w:val="clear" w:color="auto" w:fill="FFFFFF"/>
          <w:lang w:val="es-CR" w:eastAsia="es-CR"/>
        </w:rPr>
        <w:t xml:space="preserve"> </w:t>
      </w:r>
      <w:r w:rsidRPr="00FB1B31">
        <w:rPr>
          <w:rFonts w:eastAsia="Times New Roman"/>
          <w:i/>
          <w:shd w:val="clear" w:color="auto" w:fill="FFFFFF"/>
          <w:lang w:val="es-CR" w:eastAsia="es-CR"/>
        </w:rPr>
        <w:t>Metodología Agenda Nacional de Evaluación</w:t>
      </w:r>
      <w:r w:rsidRPr="00D10AF1">
        <w:rPr>
          <w:rFonts w:eastAsia="Times New Roman"/>
          <w:shd w:val="clear" w:color="auto" w:fill="FFFFFF"/>
          <w:lang w:val="es-CR" w:eastAsia="es-CR"/>
        </w:rPr>
        <w:t xml:space="preserve">. Recuperado </w:t>
      </w:r>
      <w:r w:rsidR="005D6473">
        <w:rPr>
          <w:rFonts w:eastAsia="Times New Roman"/>
          <w:shd w:val="clear" w:color="auto" w:fill="FFFFFF"/>
          <w:lang w:val="es-CR" w:eastAsia="es-CR"/>
        </w:rPr>
        <w:t>el 1 de febrero de 2020</w:t>
      </w:r>
      <w:r w:rsidRPr="00D10AF1">
        <w:rPr>
          <w:rFonts w:eastAsia="Times New Roman"/>
          <w:shd w:val="clear" w:color="auto" w:fill="FFFFFF"/>
          <w:lang w:val="es-CR" w:eastAsia="es-CR"/>
        </w:rPr>
        <w:t xml:space="preserve">: </w:t>
      </w:r>
    </w:p>
    <w:p w14:paraId="22C482F7" w14:textId="77777777" w:rsidR="000B334D" w:rsidRPr="00D10AF1" w:rsidRDefault="000A7F60" w:rsidP="009E4B6C">
      <w:pPr>
        <w:pStyle w:val="Sinespaciado"/>
        <w:rPr>
          <w:rFonts w:eastAsia="Times New Roman"/>
          <w:shd w:val="clear" w:color="auto" w:fill="FFFFFF"/>
          <w:lang w:val="es-CR" w:eastAsia="es-CR"/>
        </w:rPr>
      </w:pPr>
      <w:r w:rsidRPr="00D10AF1">
        <w:rPr>
          <w:rFonts w:eastAsia="Times New Roman"/>
          <w:shd w:val="clear" w:color="auto" w:fill="FFFFFF"/>
          <w:lang w:val="es-CR" w:eastAsia="es-CR"/>
        </w:rPr>
        <w:tab/>
      </w:r>
      <w:hyperlink r:id="rId15" w:history="1">
        <w:r w:rsidR="00DF2430" w:rsidRPr="00D10AF1">
          <w:rPr>
            <w:rStyle w:val="Hipervnculo"/>
            <w:rFonts w:eastAsia="Times New Roman" w:cstheme="minorHAnsi"/>
            <w:sz w:val="24"/>
            <w:szCs w:val="24"/>
            <w:shd w:val="clear" w:color="auto" w:fill="FFFFFF"/>
            <w:lang w:val="es-CR" w:eastAsia="es-CR"/>
          </w:rPr>
          <w:t>https://documentos.mideplan.go.cr/share/s/KgHjkGABTQyDal4GefLYbA</w:t>
        </w:r>
      </w:hyperlink>
    </w:p>
    <w:p w14:paraId="67E0F926" w14:textId="77777777" w:rsidR="00855208" w:rsidRPr="00D10AF1" w:rsidRDefault="00855208" w:rsidP="009E4B6C">
      <w:pPr>
        <w:pStyle w:val="Sinespaciado"/>
        <w:rPr>
          <w:rFonts w:eastAsia="Times New Roman"/>
          <w:shd w:val="clear" w:color="auto" w:fill="FFFFFF"/>
          <w:lang w:val="es-CR" w:eastAsia="es-CR"/>
        </w:rPr>
      </w:pPr>
    </w:p>
    <w:p w14:paraId="3CC30238" w14:textId="77777777" w:rsidR="0046455D" w:rsidRPr="009B4516" w:rsidRDefault="00533126" w:rsidP="009E4B6C">
      <w:pPr>
        <w:pStyle w:val="Sinespaciado"/>
        <w:rPr>
          <w:rFonts w:eastAsia="Times New Roman"/>
          <w:i/>
          <w:shd w:val="clear" w:color="auto" w:fill="FFFFFF"/>
          <w:lang w:val="es-CR" w:eastAsia="es-CR"/>
        </w:rPr>
      </w:pPr>
      <w:r w:rsidRPr="00D10AF1">
        <w:rPr>
          <w:rFonts w:eastAsia="Times New Roman"/>
          <w:shd w:val="clear" w:color="auto" w:fill="FFFFFF"/>
          <w:lang w:val="es-CR" w:eastAsia="es-CR"/>
        </w:rPr>
        <w:t xml:space="preserve">Mideplan (2020). </w:t>
      </w:r>
      <w:r w:rsidRPr="009B4516">
        <w:rPr>
          <w:rFonts w:eastAsia="Times New Roman"/>
          <w:i/>
          <w:shd w:val="clear" w:color="auto" w:fill="FFFFFF"/>
          <w:lang w:val="es-CR" w:eastAsia="es-CR"/>
        </w:rPr>
        <w:t xml:space="preserve">Reporte de evaluaciones 2019-2022 en el Sistema Nacional de </w:t>
      </w:r>
    </w:p>
    <w:p w14:paraId="2038E8E6" w14:textId="77777777" w:rsidR="000A7F60" w:rsidRPr="00D10AF1" w:rsidRDefault="0046455D" w:rsidP="009E4B6C">
      <w:pPr>
        <w:pStyle w:val="Sinespaciado"/>
        <w:rPr>
          <w:rFonts w:eastAsia="Times New Roman"/>
          <w:shd w:val="clear" w:color="auto" w:fill="FFFFFF"/>
          <w:lang w:val="es-CR" w:eastAsia="es-CR"/>
        </w:rPr>
      </w:pPr>
      <w:r w:rsidRPr="009B4516">
        <w:rPr>
          <w:rFonts w:eastAsia="Times New Roman"/>
          <w:i/>
          <w:shd w:val="clear" w:color="auto" w:fill="FFFFFF"/>
          <w:lang w:val="es-CR" w:eastAsia="es-CR"/>
        </w:rPr>
        <w:tab/>
      </w:r>
      <w:r w:rsidR="00533126" w:rsidRPr="009B4516">
        <w:rPr>
          <w:rFonts w:eastAsia="Times New Roman"/>
          <w:i/>
          <w:shd w:val="clear" w:color="auto" w:fill="FFFFFF"/>
          <w:lang w:val="es-CR" w:eastAsia="es-CR"/>
        </w:rPr>
        <w:t>Planificación: Características básicas</w:t>
      </w:r>
      <w:r w:rsidR="00533126" w:rsidRPr="00D10AF1">
        <w:rPr>
          <w:rFonts w:eastAsia="Times New Roman"/>
          <w:shd w:val="clear" w:color="auto" w:fill="FFFFFF"/>
          <w:lang w:val="es-CR" w:eastAsia="es-CR"/>
        </w:rPr>
        <w:t xml:space="preserve">. Recuperado </w:t>
      </w:r>
      <w:r w:rsidR="005D6473">
        <w:rPr>
          <w:rFonts w:eastAsia="Times New Roman"/>
          <w:shd w:val="clear" w:color="auto" w:fill="FFFFFF"/>
          <w:lang w:val="es-CR" w:eastAsia="es-CR"/>
        </w:rPr>
        <w:t>el 31 de enero de 2020</w:t>
      </w:r>
      <w:r w:rsidR="00533126" w:rsidRPr="00D10AF1">
        <w:rPr>
          <w:rFonts w:eastAsia="Times New Roman"/>
          <w:shd w:val="clear" w:color="auto" w:fill="FFFFFF"/>
          <w:lang w:val="es-CR" w:eastAsia="es-CR"/>
        </w:rPr>
        <w:t xml:space="preserve">: </w:t>
      </w:r>
    </w:p>
    <w:p w14:paraId="424B8F21" w14:textId="77777777" w:rsidR="00533126" w:rsidRPr="00D10AF1" w:rsidRDefault="00CA49EF" w:rsidP="00A9101B">
      <w:pPr>
        <w:pStyle w:val="Sinespaciado"/>
        <w:ind w:firstLine="708"/>
        <w:rPr>
          <w:rFonts w:eastAsia="Times New Roman"/>
          <w:shd w:val="clear" w:color="auto" w:fill="FFFFFF"/>
          <w:lang w:val="es-CR" w:eastAsia="es-CR"/>
        </w:rPr>
      </w:pPr>
      <w:hyperlink r:id="rId16" w:history="1">
        <w:r w:rsidR="00533126" w:rsidRPr="00D10AF1">
          <w:rPr>
            <w:rStyle w:val="Hipervnculo"/>
            <w:rFonts w:eastAsia="Times New Roman" w:cstheme="minorHAnsi"/>
            <w:sz w:val="24"/>
            <w:szCs w:val="24"/>
            <w:shd w:val="clear" w:color="auto" w:fill="FFFFFF"/>
            <w:lang w:val="es-CR" w:eastAsia="es-CR"/>
          </w:rPr>
          <w:t>https://documentos.mideplan.go.cr/share/s/Cvbh4BMgTReO7KW7Ou-VBg</w:t>
        </w:r>
      </w:hyperlink>
    </w:p>
    <w:p w14:paraId="67BEBB14" w14:textId="77777777" w:rsidR="00533126" w:rsidRPr="00D10AF1" w:rsidRDefault="00533126" w:rsidP="009E4B6C">
      <w:pPr>
        <w:pStyle w:val="Sinespaciado"/>
        <w:rPr>
          <w:rFonts w:eastAsia="Times New Roman"/>
          <w:shd w:val="clear" w:color="auto" w:fill="FFFFFF"/>
          <w:lang w:val="es-CR" w:eastAsia="es-CR"/>
        </w:rPr>
      </w:pPr>
    </w:p>
    <w:p w14:paraId="1B1BE328" w14:textId="77777777" w:rsidR="0046455D" w:rsidRPr="009B4516" w:rsidRDefault="00DF7A3B" w:rsidP="009E4B6C">
      <w:pPr>
        <w:pStyle w:val="Sinespaciado"/>
        <w:rPr>
          <w:rFonts w:eastAsia="Times New Roman"/>
          <w:i/>
          <w:shd w:val="clear" w:color="auto" w:fill="FFFFFF"/>
          <w:lang w:val="es-CR" w:eastAsia="es-CR"/>
        </w:rPr>
      </w:pPr>
      <w:r w:rsidRPr="00D10AF1">
        <w:rPr>
          <w:rFonts w:eastAsia="Times New Roman"/>
          <w:shd w:val="clear" w:color="auto" w:fill="FFFFFF"/>
          <w:lang w:val="es-CR" w:eastAsia="es-CR"/>
        </w:rPr>
        <w:t xml:space="preserve">Mideplan (1994). </w:t>
      </w:r>
      <w:r w:rsidRPr="009B4516">
        <w:rPr>
          <w:rFonts w:eastAsia="Times New Roman"/>
          <w:i/>
          <w:shd w:val="clear" w:color="auto" w:fill="FFFFFF"/>
          <w:lang w:val="es-CR" w:eastAsia="es-CR"/>
        </w:rPr>
        <w:t xml:space="preserve">Reglamento general Ministerio de Planificación y Politica Económica. </w:t>
      </w:r>
    </w:p>
    <w:p w14:paraId="17E636CC" w14:textId="77777777" w:rsidR="00DF7A3B" w:rsidRPr="00D10AF1" w:rsidRDefault="0046455D" w:rsidP="00A9101B">
      <w:pPr>
        <w:pStyle w:val="Sinespaciado"/>
        <w:ind w:left="708"/>
        <w:rPr>
          <w:rStyle w:val="Hipervnculo"/>
          <w:rFonts w:eastAsia="Times New Roman" w:cstheme="minorHAnsi"/>
          <w:sz w:val="24"/>
          <w:szCs w:val="24"/>
          <w:shd w:val="clear" w:color="auto" w:fill="FFFFFF"/>
          <w:lang w:val="es-CR" w:eastAsia="es-CR"/>
        </w:rPr>
      </w:pPr>
      <w:r w:rsidRPr="00D10AF1">
        <w:rPr>
          <w:rFonts w:eastAsia="Times New Roman"/>
          <w:shd w:val="clear" w:color="auto" w:fill="FFFFFF"/>
          <w:lang w:val="es-CR" w:eastAsia="es-CR"/>
        </w:rPr>
        <w:t xml:space="preserve">Recuperado </w:t>
      </w:r>
      <w:r w:rsidR="005D6473">
        <w:rPr>
          <w:rFonts w:eastAsia="Times New Roman"/>
          <w:shd w:val="clear" w:color="auto" w:fill="FFFFFF"/>
          <w:lang w:val="es-CR" w:eastAsia="es-CR"/>
        </w:rPr>
        <w:t xml:space="preserve">el 27 de enero de 2020 </w:t>
      </w:r>
      <w:hyperlink r:id="rId17" w:history="1">
        <w:r w:rsidR="00DF7A3B" w:rsidRPr="00D10AF1">
          <w:rPr>
            <w:rStyle w:val="Hipervnculo"/>
            <w:rFonts w:eastAsia="Times New Roman" w:cstheme="minorHAnsi"/>
            <w:sz w:val="24"/>
            <w:szCs w:val="24"/>
            <w:shd w:val="clear" w:color="auto" w:fill="FFFFFF"/>
            <w:lang w:val="es-CR" w:eastAsia="es-CR"/>
          </w:rPr>
          <w:t>http://www.pgrweb.go.cr/scij/Busqueda/Normativa/Normas/nrm_texto_completo.aspx?param1=NRTC&amp;nValor1=1&amp;nValor2=52804&amp;nValor3=86800&amp;strTipM=TC</w:t>
        </w:r>
      </w:hyperlink>
    </w:p>
    <w:p w14:paraId="75D0EB99" w14:textId="77777777" w:rsidR="00AA4FA6" w:rsidRPr="00D10AF1" w:rsidRDefault="00AA4FA6" w:rsidP="009E4B6C">
      <w:pPr>
        <w:pStyle w:val="Sinespaciado"/>
        <w:rPr>
          <w:rFonts w:eastAsia="Times New Roman"/>
          <w:shd w:val="clear" w:color="auto" w:fill="FFFFFF"/>
          <w:lang w:val="es-CR" w:eastAsia="es-CR"/>
        </w:rPr>
      </w:pPr>
    </w:p>
    <w:p w14:paraId="6AEB5553" w14:textId="77777777" w:rsidR="0046455D" w:rsidRPr="009B4516" w:rsidRDefault="00855208" w:rsidP="009E4B6C">
      <w:pPr>
        <w:pStyle w:val="Sinespaciado"/>
        <w:rPr>
          <w:rFonts w:eastAsia="Times New Roman"/>
          <w:i/>
          <w:shd w:val="clear" w:color="auto" w:fill="FFFFFF"/>
          <w:lang w:val="es-CR" w:eastAsia="es-CR"/>
        </w:rPr>
      </w:pPr>
      <w:r w:rsidRPr="00D10AF1">
        <w:rPr>
          <w:rFonts w:eastAsia="Times New Roman"/>
          <w:shd w:val="clear" w:color="auto" w:fill="FFFFFF"/>
          <w:lang w:val="es-CR" w:eastAsia="es-CR"/>
        </w:rPr>
        <w:t xml:space="preserve">Mideplan y Ministerio de Hacienda (2018). </w:t>
      </w:r>
      <w:r w:rsidRPr="009B4516">
        <w:rPr>
          <w:rFonts w:eastAsia="Times New Roman"/>
          <w:i/>
          <w:shd w:val="clear" w:color="auto" w:fill="FFFFFF"/>
          <w:lang w:val="es-CR" w:eastAsia="es-CR"/>
        </w:rPr>
        <w:t xml:space="preserve">Informe de avance: Marco conceptual y </w:t>
      </w:r>
    </w:p>
    <w:p w14:paraId="61353E05" w14:textId="77777777" w:rsidR="00855208" w:rsidRPr="00D10AF1" w:rsidRDefault="00855208" w:rsidP="00A9101B">
      <w:pPr>
        <w:pStyle w:val="Sinespaciado"/>
        <w:ind w:left="708"/>
        <w:rPr>
          <w:rFonts w:eastAsia="Times New Roman"/>
          <w:shd w:val="clear" w:color="auto" w:fill="FFFFFF"/>
          <w:lang w:val="es-CR" w:eastAsia="es-CR"/>
        </w:rPr>
      </w:pPr>
      <w:r w:rsidRPr="009B4516">
        <w:rPr>
          <w:rFonts w:eastAsia="Times New Roman"/>
          <w:i/>
          <w:shd w:val="clear" w:color="auto" w:fill="FFFFFF"/>
          <w:lang w:val="es-CR" w:eastAsia="es-CR"/>
        </w:rPr>
        <w:t>estratégico para el fortalecimiento de la Gestión de Resultados en el Desarrollo en Costa Rica.</w:t>
      </w:r>
      <w:r w:rsidRPr="00D10AF1">
        <w:rPr>
          <w:rFonts w:eastAsia="Times New Roman"/>
          <w:shd w:val="clear" w:color="auto" w:fill="FFFFFF"/>
          <w:lang w:val="es-CR" w:eastAsia="es-CR"/>
        </w:rPr>
        <w:t xml:space="preserve"> Setiembre 2016-marzo 2018. Recuperado </w:t>
      </w:r>
      <w:r w:rsidR="005D6473">
        <w:rPr>
          <w:rFonts w:eastAsia="Times New Roman"/>
          <w:shd w:val="clear" w:color="auto" w:fill="FFFFFF"/>
          <w:lang w:val="es-CR" w:eastAsia="es-CR"/>
        </w:rPr>
        <w:t xml:space="preserve"> el 27 de enero de 2020</w:t>
      </w:r>
      <w:r w:rsidRPr="00D10AF1">
        <w:rPr>
          <w:rFonts w:eastAsia="Times New Roman"/>
          <w:shd w:val="clear" w:color="auto" w:fill="FFFFFF"/>
          <w:lang w:val="es-CR" w:eastAsia="es-CR"/>
        </w:rPr>
        <w:t xml:space="preserve">: </w:t>
      </w:r>
      <w:hyperlink r:id="rId18" w:history="1">
        <w:r w:rsidRPr="00D10AF1">
          <w:rPr>
            <w:rStyle w:val="Hipervnculo"/>
            <w:rFonts w:eastAsia="Times New Roman" w:cstheme="minorHAnsi"/>
            <w:sz w:val="24"/>
            <w:szCs w:val="24"/>
            <w:shd w:val="clear" w:color="auto" w:fill="FFFFFF"/>
            <w:lang w:val="es-CR" w:eastAsia="es-CR"/>
          </w:rPr>
          <w:t>https://documentos.mideplan.go.cr/share/s/uA5XuJw0Se-njEXO1AtKwg</w:t>
        </w:r>
      </w:hyperlink>
    </w:p>
    <w:p w14:paraId="5299432C" w14:textId="77777777" w:rsidR="008A1236" w:rsidRPr="00D10AF1" w:rsidRDefault="008A1236" w:rsidP="009E4B6C">
      <w:pPr>
        <w:pStyle w:val="Sinespaciado"/>
        <w:rPr>
          <w:rFonts w:eastAsia="Times New Roman"/>
          <w:shd w:val="clear" w:color="auto" w:fill="FFFFFF"/>
          <w:lang w:val="es-CR" w:eastAsia="es-CR"/>
        </w:rPr>
      </w:pPr>
    </w:p>
    <w:p w14:paraId="5CB2C467" w14:textId="77777777" w:rsidR="0046455D" w:rsidRPr="00FB1B31" w:rsidRDefault="002151A2" w:rsidP="009E4B6C">
      <w:pPr>
        <w:pStyle w:val="Sinespaciado"/>
        <w:rPr>
          <w:rFonts w:eastAsia="Times New Roman"/>
          <w:i/>
          <w:shd w:val="clear" w:color="auto" w:fill="FFFFFF"/>
          <w:lang w:val="es-CR" w:eastAsia="es-CR"/>
        </w:rPr>
      </w:pPr>
      <w:r w:rsidRPr="00D10AF1">
        <w:rPr>
          <w:rFonts w:eastAsia="Times New Roman"/>
          <w:shd w:val="clear" w:color="auto" w:fill="FFFFFF"/>
          <w:lang w:val="es-CR" w:eastAsia="es-CR"/>
        </w:rPr>
        <w:t xml:space="preserve">Mideplan y Ministerio de Salud (2019). </w:t>
      </w:r>
      <w:r w:rsidRPr="00FB1B31">
        <w:rPr>
          <w:rFonts w:eastAsia="Times New Roman"/>
          <w:i/>
          <w:shd w:val="clear" w:color="auto" w:fill="FFFFFF"/>
          <w:lang w:val="es-CR" w:eastAsia="es-CR"/>
        </w:rPr>
        <w:t>Resumen ejecutivo: evaluación integral vacuna</w:t>
      </w:r>
    </w:p>
    <w:p w14:paraId="51257FF4" w14:textId="77777777" w:rsidR="002151A2" w:rsidRPr="00D10AF1" w:rsidRDefault="002151A2" w:rsidP="00A9101B">
      <w:pPr>
        <w:pStyle w:val="Sinespaciado"/>
        <w:ind w:left="708"/>
        <w:rPr>
          <w:rFonts w:eastAsia="Times New Roman"/>
          <w:shd w:val="clear" w:color="auto" w:fill="FFFFFF"/>
          <w:lang w:val="es-CR" w:eastAsia="es-CR"/>
        </w:rPr>
      </w:pPr>
      <w:r w:rsidRPr="00FB1B31">
        <w:rPr>
          <w:rFonts w:eastAsia="Times New Roman"/>
          <w:i/>
          <w:shd w:val="clear" w:color="auto" w:fill="FFFFFF"/>
          <w:lang w:val="es-CR" w:eastAsia="es-CR"/>
        </w:rPr>
        <w:t>contral el virus del papiloma humano</w:t>
      </w:r>
      <w:r w:rsidRPr="00D10AF1">
        <w:rPr>
          <w:rFonts w:eastAsia="Times New Roman"/>
          <w:shd w:val="clear" w:color="auto" w:fill="FFFFFF"/>
          <w:lang w:val="es-CR" w:eastAsia="es-CR"/>
        </w:rPr>
        <w:t xml:space="preserve">. Recuperado </w:t>
      </w:r>
      <w:r w:rsidR="005D6473">
        <w:rPr>
          <w:rFonts w:eastAsia="Times New Roman"/>
          <w:shd w:val="clear" w:color="auto" w:fill="FFFFFF"/>
          <w:lang w:val="es-CR" w:eastAsia="es-CR"/>
        </w:rPr>
        <w:t xml:space="preserve"> el  27 de enero de 2020</w:t>
      </w:r>
      <w:r w:rsidRPr="00D10AF1">
        <w:rPr>
          <w:rFonts w:eastAsia="Times New Roman"/>
          <w:shd w:val="clear" w:color="auto" w:fill="FFFFFF"/>
          <w:lang w:val="es-CR" w:eastAsia="es-CR"/>
        </w:rPr>
        <w:t xml:space="preserve">: </w:t>
      </w:r>
      <w:hyperlink r:id="rId19" w:history="1">
        <w:r w:rsidRPr="00D10AF1">
          <w:rPr>
            <w:rStyle w:val="Hipervnculo"/>
            <w:rFonts w:eastAsia="Times New Roman" w:cstheme="minorHAnsi"/>
            <w:sz w:val="24"/>
            <w:szCs w:val="24"/>
            <w:shd w:val="clear" w:color="auto" w:fill="FFFFFF"/>
            <w:lang w:val="es-CR" w:eastAsia="es-CR"/>
          </w:rPr>
          <w:t>https://documentos.mideplan.go.cr/share/s/DhqYK8fRTdu-sG5LnvAQzQ</w:t>
        </w:r>
      </w:hyperlink>
    </w:p>
    <w:p w14:paraId="26AA99FF" w14:textId="77777777" w:rsidR="00D43AC7" w:rsidRPr="00D10AF1" w:rsidRDefault="00D43AC7" w:rsidP="009E4B6C">
      <w:pPr>
        <w:pStyle w:val="Sinespaciado"/>
        <w:rPr>
          <w:lang w:val="es-CR"/>
        </w:rPr>
      </w:pPr>
    </w:p>
    <w:p w14:paraId="79E283C1" w14:textId="77777777" w:rsidR="0046455D" w:rsidRPr="00FB1B31" w:rsidRDefault="00056151" w:rsidP="009E4B6C">
      <w:pPr>
        <w:pStyle w:val="Sinespaciado"/>
        <w:rPr>
          <w:i/>
          <w:lang w:val="es-CR"/>
        </w:rPr>
      </w:pPr>
      <w:r w:rsidRPr="00D10AF1">
        <w:rPr>
          <w:lang w:val="es-CR"/>
        </w:rPr>
        <w:t xml:space="preserve">Ministerio Federal de Cooperación Económica y Desarrollo (2017). </w:t>
      </w:r>
      <w:r w:rsidRPr="00FB1B31">
        <w:rPr>
          <w:i/>
          <w:lang w:val="es-CR"/>
        </w:rPr>
        <w:t xml:space="preserve">Fortalecimiento de </w:t>
      </w:r>
    </w:p>
    <w:p w14:paraId="01E58531" w14:textId="77777777" w:rsidR="00056151" w:rsidRPr="00D10AF1" w:rsidRDefault="00056151" w:rsidP="00FB1B31">
      <w:pPr>
        <w:pStyle w:val="Sinespaciado"/>
        <w:ind w:left="708"/>
        <w:rPr>
          <w:lang w:val="es-CR"/>
        </w:rPr>
      </w:pPr>
      <w:r w:rsidRPr="00FB1B31">
        <w:rPr>
          <w:i/>
          <w:lang w:val="es-CR"/>
        </w:rPr>
        <w:t>capacidades</w:t>
      </w:r>
      <w:r w:rsidR="0046455D" w:rsidRPr="00FB1B31">
        <w:rPr>
          <w:i/>
          <w:lang w:val="es-CR"/>
        </w:rPr>
        <w:t xml:space="preserve"> </w:t>
      </w:r>
      <w:r w:rsidRPr="00FB1B31">
        <w:rPr>
          <w:i/>
          <w:lang w:val="es-CR"/>
        </w:rPr>
        <w:t>en evaluación en Costa Rica y países seleccionados de América Latina-FOCEVAL III.</w:t>
      </w:r>
      <w:r w:rsidR="005D6473">
        <w:rPr>
          <w:lang w:val="es-CR"/>
        </w:rPr>
        <w:t xml:space="preserve"> Recuperado el 12 de setiembre de 20</w:t>
      </w:r>
      <w:r w:rsidR="00D65131">
        <w:rPr>
          <w:lang w:val="es-CR"/>
        </w:rPr>
        <w:t>20</w:t>
      </w:r>
      <w:r w:rsidRPr="00D10AF1">
        <w:rPr>
          <w:lang w:val="es-CR"/>
        </w:rPr>
        <w:t xml:space="preserve">: </w:t>
      </w:r>
      <w:hyperlink r:id="rId20" w:history="1">
        <w:r w:rsidRPr="00D10AF1">
          <w:rPr>
            <w:rStyle w:val="Hipervnculo"/>
            <w:rFonts w:cstheme="minorHAnsi"/>
            <w:sz w:val="24"/>
            <w:szCs w:val="24"/>
          </w:rPr>
          <w:t>http://foceval.org/wp-content/uploads/2016/12/FOCEVAL-III-Documento-del-proyecto.pdf</w:t>
        </w:r>
      </w:hyperlink>
    </w:p>
    <w:p w14:paraId="5D3368DD" w14:textId="77777777" w:rsidR="00DC1774" w:rsidRDefault="00DC1774" w:rsidP="009E4B6C">
      <w:pPr>
        <w:pStyle w:val="Sinespaciado"/>
      </w:pPr>
    </w:p>
    <w:p w14:paraId="184ACBBE" w14:textId="77777777" w:rsidR="0046455D" w:rsidRPr="009B4516" w:rsidRDefault="00DC1774" w:rsidP="009E4B6C">
      <w:pPr>
        <w:pStyle w:val="Sinespaciado"/>
        <w:rPr>
          <w:i/>
        </w:rPr>
      </w:pPr>
      <w:r w:rsidRPr="00D10AF1">
        <w:t xml:space="preserve">Ortegón, E., Pacheco, J., y Prieto, A. </w:t>
      </w:r>
      <w:r w:rsidR="00E37A9E" w:rsidRPr="00D10AF1">
        <w:t>(201</w:t>
      </w:r>
      <w:r w:rsidRPr="00D10AF1">
        <w:t xml:space="preserve">5). </w:t>
      </w:r>
      <w:r w:rsidRPr="009B4516">
        <w:rPr>
          <w:i/>
        </w:rPr>
        <w:t>Metodología del marco lógico para la</w:t>
      </w:r>
    </w:p>
    <w:p w14:paraId="08770042" w14:textId="77777777" w:rsidR="00DC1774" w:rsidRPr="00D10AF1" w:rsidRDefault="00DC1774" w:rsidP="00A9101B">
      <w:pPr>
        <w:pStyle w:val="Sinespaciado"/>
        <w:ind w:left="708"/>
      </w:pPr>
      <w:r w:rsidRPr="009B4516">
        <w:rPr>
          <w:i/>
        </w:rPr>
        <w:lastRenderedPageBreak/>
        <w:t>planificación, el seguimiento y la evaluación de proyectos y programas</w:t>
      </w:r>
      <w:r w:rsidRPr="00D10AF1">
        <w:t xml:space="preserve">. Recuperado </w:t>
      </w:r>
      <w:r w:rsidR="005D6473">
        <w:t>el 8 de julio de 2021</w:t>
      </w:r>
      <w:r w:rsidRPr="00D10AF1">
        <w:t xml:space="preserve">: </w:t>
      </w:r>
      <w:hyperlink r:id="rId21" w:history="1">
        <w:r w:rsidRPr="00D10AF1">
          <w:rPr>
            <w:rStyle w:val="Hipervnculo"/>
            <w:rFonts w:cstheme="minorHAnsi"/>
            <w:sz w:val="24"/>
            <w:szCs w:val="24"/>
          </w:rPr>
          <w:t>https://repositorio.cepal.org/bitstream/handle/11362/5607/S057518_es.pdf</w:t>
        </w:r>
      </w:hyperlink>
    </w:p>
    <w:p w14:paraId="58519B59" w14:textId="77777777" w:rsidR="00DC1774" w:rsidRPr="00D10AF1" w:rsidRDefault="00DC1774" w:rsidP="009E4B6C">
      <w:pPr>
        <w:pStyle w:val="Sinespaciado"/>
      </w:pPr>
    </w:p>
    <w:p w14:paraId="4DC18816" w14:textId="77777777" w:rsidR="0046455D" w:rsidRPr="009B4516" w:rsidRDefault="00B52F37" w:rsidP="009E4B6C">
      <w:pPr>
        <w:pStyle w:val="Sinespaciado"/>
        <w:rPr>
          <w:i/>
        </w:rPr>
      </w:pPr>
      <w:r w:rsidRPr="00D10AF1">
        <w:t>Presidencia de la República de Costa Rica</w:t>
      </w:r>
      <w:r w:rsidR="00627ABD" w:rsidRPr="00D10AF1">
        <w:t xml:space="preserve"> (2017)</w:t>
      </w:r>
      <w:r w:rsidRPr="00D10AF1">
        <w:t xml:space="preserve">. </w:t>
      </w:r>
      <w:r w:rsidRPr="009B4516">
        <w:rPr>
          <w:i/>
        </w:rPr>
        <w:t xml:space="preserve">Directriz marco gestión para resultados </w:t>
      </w:r>
    </w:p>
    <w:p w14:paraId="148E9D45" w14:textId="77777777" w:rsidR="008768F4" w:rsidRDefault="00B52F37" w:rsidP="00A9101B">
      <w:pPr>
        <w:pStyle w:val="Sinespaciado"/>
        <w:ind w:left="708"/>
        <w:rPr>
          <w:rStyle w:val="Hipervnculo"/>
          <w:rFonts w:cstheme="minorHAnsi"/>
          <w:sz w:val="24"/>
          <w:szCs w:val="24"/>
        </w:rPr>
      </w:pPr>
      <w:r w:rsidRPr="009B4516">
        <w:rPr>
          <w:i/>
        </w:rPr>
        <w:t>en el desarrollo</w:t>
      </w:r>
      <w:r w:rsidR="00627ABD" w:rsidRPr="009B4516">
        <w:rPr>
          <w:i/>
        </w:rPr>
        <w:t xml:space="preserve"> </w:t>
      </w:r>
      <w:r w:rsidRPr="009B4516">
        <w:rPr>
          <w:i/>
        </w:rPr>
        <w:t>dirigido al sector público (GpRD) No. 093-P.</w:t>
      </w:r>
      <w:r w:rsidR="005D6473">
        <w:t xml:space="preserve"> Recuperado el 1 de marzo 2020</w:t>
      </w:r>
      <w:r w:rsidRPr="00D10AF1">
        <w:t xml:space="preserve">: </w:t>
      </w:r>
      <w:hyperlink r:id="rId22" w:history="1">
        <w:r w:rsidRPr="00D10AF1">
          <w:rPr>
            <w:rStyle w:val="Hipervnculo"/>
            <w:rFonts w:cstheme="minorHAnsi"/>
            <w:sz w:val="24"/>
            <w:szCs w:val="24"/>
          </w:rPr>
          <w:t>http://www.pgrweb.go.cr/scij/Busqueda/Normativa/Normas/nrm_texto_completo.aspx?param1=NRTC&amp;nValor1=1&amp;nValor2=85438&amp;nValor3=110467&amp;strTipM=TC</w:t>
        </w:r>
      </w:hyperlink>
    </w:p>
    <w:p w14:paraId="3E341B69" w14:textId="77777777" w:rsidR="00FB1B31" w:rsidRPr="00D10AF1" w:rsidRDefault="00FB1B31" w:rsidP="00A9101B">
      <w:pPr>
        <w:pStyle w:val="Sinespaciado"/>
        <w:ind w:left="708"/>
        <w:rPr>
          <w:rStyle w:val="Hipervnculo"/>
          <w:rFonts w:cstheme="minorHAnsi"/>
          <w:color w:val="auto"/>
          <w:sz w:val="24"/>
          <w:szCs w:val="24"/>
          <w:u w:val="none"/>
        </w:rPr>
      </w:pPr>
    </w:p>
    <w:p w14:paraId="700C5F96" w14:textId="77777777" w:rsidR="005A1CB7" w:rsidRPr="00FB1B31" w:rsidRDefault="005A1CB7" w:rsidP="005A1CB7">
      <w:pPr>
        <w:pStyle w:val="Sinespaciado"/>
        <w:rPr>
          <w:rFonts w:cstheme="minorHAnsi"/>
          <w:szCs w:val="24"/>
          <w:lang w:val="en-US"/>
        </w:rPr>
      </w:pPr>
      <w:r w:rsidRPr="00FB1B31">
        <w:rPr>
          <w:rFonts w:cstheme="minorHAnsi"/>
          <w:szCs w:val="24"/>
          <w:lang w:val="en-US"/>
        </w:rPr>
        <w:t xml:space="preserve">Raupp, J. (2008). Evaluating Strategic Communications: Theoretical and methodological </w:t>
      </w:r>
    </w:p>
    <w:p w14:paraId="25BBF288" w14:textId="77777777" w:rsidR="005A1CB7" w:rsidRPr="00FB1B31" w:rsidRDefault="005A1CB7" w:rsidP="005A1CB7">
      <w:pPr>
        <w:pStyle w:val="Sinespaciado"/>
        <w:ind w:left="705"/>
        <w:rPr>
          <w:rFonts w:cstheme="minorHAnsi"/>
          <w:szCs w:val="24"/>
          <w:lang w:val="en-US"/>
        </w:rPr>
      </w:pPr>
      <w:r w:rsidRPr="00FB1B31">
        <w:rPr>
          <w:rFonts w:cstheme="minorHAnsi"/>
          <w:szCs w:val="24"/>
          <w:lang w:val="en-US"/>
        </w:rPr>
        <w:t xml:space="preserve">requirements. En Zerfass, A., Van Ruler, B. y Sriramesh, K. (Eds.), </w:t>
      </w:r>
      <w:r w:rsidRPr="00FB1B31">
        <w:rPr>
          <w:rFonts w:cstheme="minorHAnsi"/>
          <w:i/>
          <w:szCs w:val="24"/>
          <w:lang w:val="en-US"/>
        </w:rPr>
        <w:t xml:space="preserve">Public Relations Research: European and International Perspectives and Innovations </w:t>
      </w:r>
      <w:r w:rsidRPr="00FB1B31">
        <w:rPr>
          <w:rFonts w:cstheme="minorHAnsi"/>
          <w:szCs w:val="24"/>
          <w:lang w:val="en-US"/>
        </w:rPr>
        <w:t>(pp. 179-192). Netherlands: VS VERLAG.</w:t>
      </w:r>
    </w:p>
    <w:p w14:paraId="36541AC2" w14:textId="77777777" w:rsidR="00FB1B31" w:rsidRPr="00FB1B31" w:rsidRDefault="00FB1B31" w:rsidP="005A1CB7">
      <w:pPr>
        <w:pStyle w:val="Sinespaciado"/>
        <w:ind w:left="705"/>
        <w:rPr>
          <w:rFonts w:cstheme="minorHAnsi"/>
          <w:szCs w:val="24"/>
          <w:lang w:val="en-US"/>
        </w:rPr>
      </w:pPr>
    </w:p>
    <w:p w14:paraId="539345AA" w14:textId="77777777" w:rsidR="005A1CB7" w:rsidRDefault="005A1CB7" w:rsidP="005A1CB7">
      <w:pPr>
        <w:pStyle w:val="Sinespaciado"/>
        <w:ind w:left="709" w:hanging="709"/>
        <w:rPr>
          <w:rFonts w:cstheme="minorHAnsi"/>
          <w:szCs w:val="24"/>
          <w:lang w:val="en-US"/>
        </w:rPr>
      </w:pPr>
      <w:r w:rsidRPr="00FB1B31">
        <w:rPr>
          <w:rFonts w:cstheme="minorHAnsi"/>
          <w:szCs w:val="24"/>
          <w:lang w:val="en-US"/>
        </w:rPr>
        <w:t xml:space="preserve">Starčić, E. y Jakopović, H. (2016). Evaluation and Measurement Among Croatian Public Relations Professionals. </w:t>
      </w:r>
      <w:r w:rsidRPr="00FB1B31">
        <w:rPr>
          <w:rFonts w:cstheme="minorHAnsi"/>
          <w:i/>
          <w:szCs w:val="24"/>
          <w:lang w:val="en-US"/>
        </w:rPr>
        <w:t>Communication Management Review</w:t>
      </w:r>
      <w:r w:rsidRPr="00FB1B31">
        <w:rPr>
          <w:rFonts w:cstheme="minorHAnsi"/>
          <w:szCs w:val="24"/>
          <w:lang w:val="en-US"/>
        </w:rPr>
        <w:t xml:space="preserve">, </w:t>
      </w:r>
      <w:r w:rsidRPr="00FB1B31">
        <w:rPr>
          <w:rFonts w:cstheme="minorHAnsi"/>
          <w:i/>
          <w:szCs w:val="24"/>
          <w:lang w:val="en-US"/>
        </w:rPr>
        <w:t>1</w:t>
      </w:r>
      <w:r w:rsidRPr="00FB1B31">
        <w:rPr>
          <w:rFonts w:cstheme="minorHAnsi"/>
          <w:szCs w:val="24"/>
          <w:lang w:val="en-US"/>
        </w:rPr>
        <w:t xml:space="preserve">(2), 42-59. DOI: 10.22522/cmr20160214  </w:t>
      </w:r>
    </w:p>
    <w:p w14:paraId="53E465A5" w14:textId="77777777" w:rsidR="00FB1B31" w:rsidRPr="00FB1B31" w:rsidRDefault="00FB1B31" w:rsidP="005A1CB7">
      <w:pPr>
        <w:pStyle w:val="Sinespaciado"/>
        <w:ind w:left="709" w:hanging="709"/>
        <w:rPr>
          <w:rFonts w:cstheme="minorHAnsi"/>
          <w:szCs w:val="24"/>
          <w:lang w:val="en-US"/>
        </w:rPr>
      </w:pPr>
    </w:p>
    <w:p w14:paraId="7C1C5171" w14:textId="77777777" w:rsidR="005A1CB7" w:rsidRPr="00FB1B31" w:rsidRDefault="005A1CB7" w:rsidP="005A1CB7">
      <w:pPr>
        <w:pStyle w:val="Sinespaciado"/>
        <w:rPr>
          <w:rFonts w:cstheme="minorHAnsi"/>
          <w:szCs w:val="24"/>
          <w:lang w:val="en-US"/>
        </w:rPr>
      </w:pPr>
      <w:r w:rsidRPr="00811515">
        <w:rPr>
          <w:rFonts w:cstheme="minorHAnsi"/>
          <w:szCs w:val="24"/>
          <w:lang w:val="en-US"/>
        </w:rPr>
        <w:t xml:space="preserve">Watson, T. y Noble, P. (2009). </w:t>
      </w:r>
      <w:r w:rsidRPr="00FB1B31">
        <w:rPr>
          <w:rFonts w:cstheme="minorHAnsi"/>
          <w:i/>
          <w:szCs w:val="24"/>
          <w:lang w:val="en-US"/>
        </w:rPr>
        <w:t>Evaluating Public Relations</w:t>
      </w:r>
      <w:r w:rsidRPr="00FB1B31">
        <w:rPr>
          <w:rFonts w:cstheme="minorHAnsi"/>
          <w:szCs w:val="24"/>
          <w:lang w:val="en-US"/>
        </w:rPr>
        <w:t xml:space="preserve"> (2.</w:t>
      </w:r>
      <w:r w:rsidRPr="00FB1B31">
        <w:rPr>
          <w:rFonts w:cstheme="minorHAnsi"/>
          <w:szCs w:val="24"/>
          <w:vertAlign w:val="superscript"/>
          <w:lang w:val="en-US"/>
        </w:rPr>
        <w:t>a</w:t>
      </w:r>
      <w:r w:rsidRPr="00FB1B31">
        <w:rPr>
          <w:rFonts w:cstheme="minorHAnsi"/>
          <w:szCs w:val="24"/>
          <w:lang w:val="en-US"/>
        </w:rPr>
        <w:t xml:space="preserve"> ed.). United Kingdom: Kogan  </w:t>
      </w:r>
    </w:p>
    <w:p w14:paraId="656D4878" w14:textId="77777777" w:rsidR="005A1CB7" w:rsidRDefault="005A1CB7" w:rsidP="005A1CB7">
      <w:pPr>
        <w:pStyle w:val="Sinespaciado"/>
        <w:rPr>
          <w:rFonts w:cstheme="minorHAnsi"/>
          <w:szCs w:val="24"/>
          <w:lang w:val="en-US"/>
        </w:rPr>
      </w:pPr>
      <w:r w:rsidRPr="00FB1B31">
        <w:rPr>
          <w:rFonts w:cstheme="minorHAnsi"/>
          <w:szCs w:val="24"/>
          <w:lang w:val="en-US"/>
        </w:rPr>
        <w:tab/>
        <w:t xml:space="preserve">Page. </w:t>
      </w:r>
    </w:p>
    <w:p w14:paraId="2C821D81" w14:textId="77777777" w:rsidR="00FB1B31" w:rsidRPr="00FB1B31" w:rsidRDefault="00FB1B31" w:rsidP="005A1CB7">
      <w:pPr>
        <w:pStyle w:val="Sinespaciado"/>
        <w:rPr>
          <w:rFonts w:cstheme="minorHAnsi"/>
          <w:szCs w:val="24"/>
          <w:shd w:val="clear" w:color="auto" w:fill="FFFF00"/>
          <w:lang w:val="en-US"/>
        </w:rPr>
      </w:pPr>
    </w:p>
    <w:p w14:paraId="16B2A5A6" w14:textId="77777777" w:rsidR="005A1CB7" w:rsidRDefault="005A1CB7" w:rsidP="005A1CB7">
      <w:pPr>
        <w:pStyle w:val="Sinespaciado"/>
        <w:ind w:left="709" w:hanging="709"/>
        <w:rPr>
          <w:rFonts w:cstheme="minorHAnsi"/>
          <w:szCs w:val="24"/>
          <w:lang w:val="en-US"/>
        </w:rPr>
      </w:pPr>
      <w:r w:rsidRPr="00FB1B31">
        <w:rPr>
          <w:rFonts w:cstheme="minorHAnsi"/>
          <w:szCs w:val="24"/>
          <w:lang w:val="en-US"/>
        </w:rPr>
        <w:t xml:space="preserve">Watson, T. (2012). The evolution of public relations measurement and evaluation. </w:t>
      </w:r>
      <w:r w:rsidRPr="00FB1B31">
        <w:rPr>
          <w:rFonts w:cstheme="minorHAnsi"/>
          <w:i/>
          <w:szCs w:val="24"/>
          <w:lang w:val="en-US"/>
        </w:rPr>
        <w:t xml:space="preserve">Public Relations </w:t>
      </w:r>
      <w:r w:rsidRPr="00FB1B31">
        <w:rPr>
          <w:rFonts w:cstheme="minorHAnsi"/>
          <w:i/>
          <w:szCs w:val="24"/>
          <w:lang w:val="en-US"/>
        </w:rPr>
        <w:tab/>
        <w:t>Review</w:t>
      </w:r>
      <w:r w:rsidRPr="00FB1B31">
        <w:rPr>
          <w:rFonts w:cstheme="minorHAnsi"/>
          <w:szCs w:val="24"/>
          <w:lang w:val="en-US"/>
        </w:rPr>
        <w:t>. DOI:10.1016/j.pubrev.2011.12.018</w:t>
      </w:r>
    </w:p>
    <w:p w14:paraId="5E89853A" w14:textId="77777777" w:rsidR="00FB1B31" w:rsidRPr="00FB1B31" w:rsidRDefault="00FB1B31" w:rsidP="005A1CB7">
      <w:pPr>
        <w:pStyle w:val="Sinespaciado"/>
        <w:ind w:left="709" w:hanging="709"/>
        <w:rPr>
          <w:rFonts w:cstheme="minorHAnsi"/>
          <w:szCs w:val="24"/>
          <w:lang w:val="en-US"/>
        </w:rPr>
      </w:pPr>
    </w:p>
    <w:p w14:paraId="5CC8FD8D" w14:textId="77777777" w:rsidR="00FB1B31" w:rsidRPr="00FB1B31" w:rsidRDefault="005A1CB7" w:rsidP="00FB1B31">
      <w:pPr>
        <w:pStyle w:val="Sinespaciado"/>
        <w:rPr>
          <w:rFonts w:cstheme="minorHAnsi"/>
          <w:i/>
          <w:szCs w:val="24"/>
          <w:lang w:val="es-CR"/>
        </w:rPr>
      </w:pPr>
      <w:r w:rsidRPr="00FB1B31">
        <w:rPr>
          <w:rFonts w:cstheme="minorHAnsi"/>
          <w:szCs w:val="24"/>
          <w:lang w:val="en-US"/>
        </w:rPr>
        <w:t xml:space="preserve">Wilcox, D., Cameron, G. y Xifra, J. (2010).  </w:t>
      </w:r>
      <w:r w:rsidRPr="00FB1B31">
        <w:rPr>
          <w:rFonts w:cstheme="minorHAnsi"/>
          <w:i/>
          <w:szCs w:val="24"/>
          <w:lang w:val="es-CR"/>
        </w:rPr>
        <w:t xml:space="preserve">Relaciones Públicas: Estrategias y tácticas. </w:t>
      </w:r>
    </w:p>
    <w:p w14:paraId="25B3F140" w14:textId="77777777" w:rsidR="005A1CB7" w:rsidRPr="00FB1B31" w:rsidRDefault="00FB1B31" w:rsidP="00FB1B31">
      <w:pPr>
        <w:pStyle w:val="Sinespaciado"/>
        <w:rPr>
          <w:rFonts w:cstheme="minorHAnsi"/>
          <w:szCs w:val="24"/>
          <w:lang w:val="es-CR"/>
        </w:rPr>
      </w:pPr>
      <w:r w:rsidRPr="00FB1B31">
        <w:rPr>
          <w:rFonts w:cstheme="minorHAnsi"/>
          <w:i/>
          <w:szCs w:val="24"/>
          <w:lang w:val="es-CR"/>
        </w:rPr>
        <w:tab/>
      </w:r>
      <w:r w:rsidR="005A1CB7" w:rsidRPr="00FB1B31">
        <w:rPr>
          <w:rFonts w:cstheme="minorHAnsi"/>
          <w:szCs w:val="24"/>
          <w:lang w:val="es-CR"/>
        </w:rPr>
        <w:t>Madrid:</w:t>
      </w:r>
      <w:r w:rsidRPr="00FB1B31">
        <w:rPr>
          <w:rFonts w:cstheme="minorHAnsi"/>
          <w:szCs w:val="24"/>
          <w:lang w:val="es-CR"/>
        </w:rPr>
        <w:t xml:space="preserve"> </w:t>
      </w:r>
      <w:r w:rsidR="005A1CB7" w:rsidRPr="00FB1B31">
        <w:rPr>
          <w:rFonts w:cstheme="minorHAnsi"/>
          <w:szCs w:val="24"/>
          <w:lang w:val="es-CR"/>
        </w:rPr>
        <w:t xml:space="preserve"> Pearson Educación.</w:t>
      </w:r>
    </w:p>
    <w:p w14:paraId="033AF4BA" w14:textId="77777777" w:rsidR="005A1CB7" w:rsidRPr="00FB1B31" w:rsidRDefault="005A1CB7" w:rsidP="005A1CB7">
      <w:pPr>
        <w:pStyle w:val="Sinespaciado"/>
        <w:ind w:left="709" w:hanging="709"/>
        <w:rPr>
          <w:rFonts w:cstheme="minorHAnsi"/>
          <w:szCs w:val="24"/>
          <w:lang w:val="es-CR"/>
        </w:rPr>
      </w:pPr>
    </w:p>
    <w:p w14:paraId="07CB3A32" w14:textId="77777777" w:rsidR="00FB1B31" w:rsidRDefault="0021031E" w:rsidP="0021031E">
      <w:pPr>
        <w:pStyle w:val="Sinespaciado"/>
        <w:rPr>
          <w:rFonts w:eastAsia="Times New Roman" w:cstheme="minorHAnsi"/>
          <w:noProof w:val="0"/>
          <w:szCs w:val="24"/>
          <w:lang w:val="en-US" w:eastAsia="es-CR"/>
        </w:rPr>
      </w:pPr>
      <w:r w:rsidRPr="00FB1B31">
        <w:rPr>
          <w:rFonts w:cstheme="minorHAnsi"/>
          <w:szCs w:val="24"/>
          <w:lang w:val="es-CR"/>
        </w:rPr>
        <w:t xml:space="preserve">Zerfass, A., Verčič, D. y Volk, S. (2017). </w:t>
      </w:r>
      <w:r w:rsidRPr="00FB1B31">
        <w:rPr>
          <w:rFonts w:eastAsia="Times New Roman" w:cstheme="minorHAnsi"/>
          <w:noProof w:val="0"/>
          <w:szCs w:val="24"/>
          <w:lang w:val="en-US" w:eastAsia="es-CR"/>
        </w:rPr>
        <w:t xml:space="preserve">Communication evaluation and measurement: </w:t>
      </w:r>
      <w:proofErr w:type="spellStart"/>
      <w:proofErr w:type="gramStart"/>
      <w:r w:rsidRPr="00FB1B31">
        <w:rPr>
          <w:rFonts w:eastAsia="Times New Roman" w:cstheme="minorHAnsi"/>
          <w:noProof w:val="0"/>
          <w:szCs w:val="24"/>
          <w:lang w:val="en-US" w:eastAsia="es-CR"/>
        </w:rPr>
        <w:t>Skills,practices</w:t>
      </w:r>
      <w:proofErr w:type="spellEnd"/>
      <w:proofErr w:type="gramEnd"/>
      <w:r w:rsidRPr="00FB1B31">
        <w:rPr>
          <w:rFonts w:eastAsia="Times New Roman" w:cstheme="minorHAnsi"/>
          <w:noProof w:val="0"/>
          <w:szCs w:val="24"/>
          <w:lang w:val="en-US" w:eastAsia="es-CR"/>
        </w:rPr>
        <w:t xml:space="preserve"> </w:t>
      </w:r>
    </w:p>
    <w:p w14:paraId="1A84539B" w14:textId="77777777" w:rsidR="0021031E" w:rsidRPr="00FB1B31" w:rsidRDefault="0021031E" w:rsidP="00FB1B31">
      <w:pPr>
        <w:pStyle w:val="Sinespaciado"/>
        <w:ind w:left="705"/>
        <w:rPr>
          <w:rFonts w:eastAsia="Times New Roman" w:cstheme="minorHAnsi"/>
          <w:noProof w:val="0"/>
          <w:szCs w:val="24"/>
          <w:lang w:val="en-US" w:eastAsia="es-CR"/>
        </w:rPr>
      </w:pPr>
      <w:r w:rsidRPr="00FB1B31">
        <w:rPr>
          <w:rFonts w:eastAsia="Times New Roman" w:cstheme="minorHAnsi"/>
          <w:noProof w:val="0"/>
          <w:szCs w:val="24"/>
          <w:lang w:val="en-US" w:eastAsia="es-CR"/>
        </w:rPr>
        <w:t xml:space="preserve">and utilization in European organizations. </w:t>
      </w:r>
      <w:r w:rsidRPr="00FB1B31">
        <w:rPr>
          <w:rFonts w:eastAsia="Times New Roman" w:cstheme="minorHAnsi"/>
          <w:i/>
          <w:noProof w:val="0"/>
          <w:szCs w:val="24"/>
          <w:lang w:val="en-US" w:eastAsia="es-CR"/>
        </w:rPr>
        <w:t>Corporate Communications: An International Journal</w:t>
      </w:r>
      <w:r w:rsidRPr="00FB1B31">
        <w:rPr>
          <w:rFonts w:eastAsia="Times New Roman" w:cstheme="minorHAnsi"/>
          <w:noProof w:val="0"/>
          <w:szCs w:val="24"/>
          <w:lang w:val="en-US" w:eastAsia="es-CR"/>
        </w:rPr>
        <w:t xml:space="preserve">, </w:t>
      </w:r>
      <w:r w:rsidRPr="00FB1B31">
        <w:rPr>
          <w:rFonts w:eastAsia="Times New Roman" w:cstheme="minorHAnsi"/>
          <w:i/>
          <w:noProof w:val="0"/>
          <w:szCs w:val="24"/>
          <w:lang w:val="en-US" w:eastAsia="es-CR"/>
        </w:rPr>
        <w:t>22</w:t>
      </w:r>
      <w:r w:rsidRPr="00FB1B31">
        <w:rPr>
          <w:rFonts w:eastAsia="Times New Roman" w:cstheme="minorHAnsi"/>
          <w:noProof w:val="0"/>
          <w:szCs w:val="24"/>
          <w:lang w:val="en-US" w:eastAsia="es-CR"/>
        </w:rPr>
        <w:t>(1), 2-18. DOI:10.1108/CCIJ-08-2016-0056</w:t>
      </w:r>
    </w:p>
    <w:p w14:paraId="618817B2" w14:textId="77777777" w:rsidR="003222F6" w:rsidRPr="00FB1B31" w:rsidRDefault="003222F6" w:rsidP="00D10AF1">
      <w:pPr>
        <w:pStyle w:val="Sinespaciado"/>
        <w:spacing w:line="360" w:lineRule="auto"/>
        <w:jc w:val="both"/>
        <w:rPr>
          <w:rFonts w:cstheme="minorHAnsi"/>
          <w:szCs w:val="24"/>
          <w:lang w:val="en-US"/>
        </w:rPr>
      </w:pPr>
    </w:p>
    <w:sectPr w:rsidR="003222F6" w:rsidRPr="00FB1B31" w:rsidSect="001708EB">
      <w:footerReference w:type="default" r:id="rId23"/>
      <w:footerReference w:type="first" r:id="rId24"/>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0E710" w14:textId="77777777" w:rsidR="00CA49EF" w:rsidRDefault="00CA49EF" w:rsidP="00E37A9E">
      <w:pPr>
        <w:spacing w:after="0" w:line="240" w:lineRule="auto"/>
      </w:pPr>
      <w:r>
        <w:separator/>
      </w:r>
    </w:p>
  </w:endnote>
  <w:endnote w:type="continuationSeparator" w:id="0">
    <w:p w14:paraId="50D20369" w14:textId="77777777" w:rsidR="00CA49EF" w:rsidRDefault="00CA49EF" w:rsidP="00E37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F4611" w14:textId="77777777" w:rsidR="001708EB" w:rsidRDefault="001708EB">
    <w:pPr>
      <w:pStyle w:val="Piedepgina"/>
    </w:pPr>
  </w:p>
  <w:p w14:paraId="4BBFC720" w14:textId="77777777" w:rsidR="00E37A9E" w:rsidRDefault="00E37A9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5D2D3" w14:textId="77777777" w:rsidR="001708EB" w:rsidRPr="001708EB" w:rsidRDefault="001708EB">
    <w:pPr>
      <w:pStyle w:val="Piedepgina"/>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5208B" w14:textId="77777777" w:rsidR="00CA49EF" w:rsidRDefault="00CA49EF" w:rsidP="00E37A9E">
      <w:pPr>
        <w:spacing w:after="0" w:line="240" w:lineRule="auto"/>
      </w:pPr>
      <w:r>
        <w:separator/>
      </w:r>
    </w:p>
  </w:footnote>
  <w:footnote w:type="continuationSeparator" w:id="0">
    <w:p w14:paraId="356A5153" w14:textId="77777777" w:rsidR="00CA49EF" w:rsidRDefault="00CA49EF" w:rsidP="00E37A9E">
      <w:pPr>
        <w:spacing w:after="0" w:line="240" w:lineRule="auto"/>
      </w:pPr>
      <w:r>
        <w:continuationSeparator/>
      </w:r>
    </w:p>
  </w:footnote>
  <w:footnote w:id="1">
    <w:p w14:paraId="57A938CD" w14:textId="77777777" w:rsidR="002D7685" w:rsidRDefault="002D7685" w:rsidP="0046455D">
      <w:pPr>
        <w:pStyle w:val="Textonotapie"/>
        <w:jc w:val="both"/>
      </w:pPr>
      <w:r>
        <w:rPr>
          <w:rStyle w:val="Refdenotaalpie"/>
        </w:rPr>
        <w:footnoteRef/>
      </w:r>
      <w:r>
        <w:t xml:space="preserve"> </w:t>
      </w:r>
      <w:r w:rsidRPr="0099465D">
        <w:rPr>
          <w:rFonts w:cstheme="minorHAnsi"/>
        </w:rPr>
        <w:t>CLAD (citando a Moore, 1995), señala que el resultado que busca un gobierno es la maximización de la creación de valor público, entendiendo que este se crea  cuando se realizan actividades capaces de aportar respuestas efectivas y útiles a necesidades o demandas que  sean políticamente deseables como consecuencia de un proceso de legitimación democrática;  su propiedad sea colectiva, caracterizando así su naturaleza pública;  requieran la generación de cambios sociales (resultados) que modifiquen ciertos aspectos del conjunto de la sociedad o de algunos grupos específicos (pp.162).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76388"/>
    <w:multiLevelType w:val="hybridMultilevel"/>
    <w:tmpl w:val="2B6E93A8"/>
    <w:lvl w:ilvl="0" w:tplc="FAE82CC8">
      <w:start w:val="1"/>
      <w:numFmt w:val="bullet"/>
      <w:lvlText w:val="•"/>
      <w:lvlJc w:val="left"/>
      <w:pPr>
        <w:tabs>
          <w:tab w:val="num" w:pos="720"/>
        </w:tabs>
        <w:ind w:left="720" w:hanging="360"/>
      </w:pPr>
      <w:rPr>
        <w:rFonts w:ascii="Arial" w:hAnsi="Arial" w:hint="default"/>
      </w:rPr>
    </w:lvl>
    <w:lvl w:ilvl="1" w:tplc="4232F3A4">
      <w:start w:val="633"/>
      <w:numFmt w:val="bullet"/>
      <w:lvlText w:val="–"/>
      <w:lvlJc w:val="left"/>
      <w:pPr>
        <w:tabs>
          <w:tab w:val="num" w:pos="1440"/>
        </w:tabs>
        <w:ind w:left="1440" w:hanging="360"/>
      </w:pPr>
      <w:rPr>
        <w:rFonts w:ascii="Arial" w:hAnsi="Arial" w:hint="default"/>
      </w:rPr>
    </w:lvl>
    <w:lvl w:ilvl="2" w:tplc="627A4354" w:tentative="1">
      <w:start w:val="1"/>
      <w:numFmt w:val="bullet"/>
      <w:lvlText w:val="•"/>
      <w:lvlJc w:val="left"/>
      <w:pPr>
        <w:tabs>
          <w:tab w:val="num" w:pos="2160"/>
        </w:tabs>
        <w:ind w:left="2160" w:hanging="360"/>
      </w:pPr>
      <w:rPr>
        <w:rFonts w:ascii="Arial" w:hAnsi="Arial" w:hint="default"/>
      </w:rPr>
    </w:lvl>
    <w:lvl w:ilvl="3" w:tplc="81BEB88C" w:tentative="1">
      <w:start w:val="1"/>
      <w:numFmt w:val="bullet"/>
      <w:lvlText w:val="•"/>
      <w:lvlJc w:val="left"/>
      <w:pPr>
        <w:tabs>
          <w:tab w:val="num" w:pos="2880"/>
        </w:tabs>
        <w:ind w:left="2880" w:hanging="360"/>
      </w:pPr>
      <w:rPr>
        <w:rFonts w:ascii="Arial" w:hAnsi="Arial" w:hint="default"/>
      </w:rPr>
    </w:lvl>
    <w:lvl w:ilvl="4" w:tplc="8B244DF6" w:tentative="1">
      <w:start w:val="1"/>
      <w:numFmt w:val="bullet"/>
      <w:lvlText w:val="•"/>
      <w:lvlJc w:val="left"/>
      <w:pPr>
        <w:tabs>
          <w:tab w:val="num" w:pos="3600"/>
        </w:tabs>
        <w:ind w:left="3600" w:hanging="360"/>
      </w:pPr>
      <w:rPr>
        <w:rFonts w:ascii="Arial" w:hAnsi="Arial" w:hint="default"/>
      </w:rPr>
    </w:lvl>
    <w:lvl w:ilvl="5" w:tplc="4AD67B62" w:tentative="1">
      <w:start w:val="1"/>
      <w:numFmt w:val="bullet"/>
      <w:lvlText w:val="•"/>
      <w:lvlJc w:val="left"/>
      <w:pPr>
        <w:tabs>
          <w:tab w:val="num" w:pos="4320"/>
        </w:tabs>
        <w:ind w:left="4320" w:hanging="360"/>
      </w:pPr>
      <w:rPr>
        <w:rFonts w:ascii="Arial" w:hAnsi="Arial" w:hint="default"/>
      </w:rPr>
    </w:lvl>
    <w:lvl w:ilvl="6" w:tplc="BD96A4C6" w:tentative="1">
      <w:start w:val="1"/>
      <w:numFmt w:val="bullet"/>
      <w:lvlText w:val="•"/>
      <w:lvlJc w:val="left"/>
      <w:pPr>
        <w:tabs>
          <w:tab w:val="num" w:pos="5040"/>
        </w:tabs>
        <w:ind w:left="5040" w:hanging="360"/>
      </w:pPr>
      <w:rPr>
        <w:rFonts w:ascii="Arial" w:hAnsi="Arial" w:hint="default"/>
      </w:rPr>
    </w:lvl>
    <w:lvl w:ilvl="7" w:tplc="BC14D0B2" w:tentative="1">
      <w:start w:val="1"/>
      <w:numFmt w:val="bullet"/>
      <w:lvlText w:val="•"/>
      <w:lvlJc w:val="left"/>
      <w:pPr>
        <w:tabs>
          <w:tab w:val="num" w:pos="5760"/>
        </w:tabs>
        <w:ind w:left="5760" w:hanging="360"/>
      </w:pPr>
      <w:rPr>
        <w:rFonts w:ascii="Arial" w:hAnsi="Arial" w:hint="default"/>
      </w:rPr>
    </w:lvl>
    <w:lvl w:ilvl="8" w:tplc="E068968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651A30"/>
    <w:multiLevelType w:val="hybridMultilevel"/>
    <w:tmpl w:val="CAE2E4F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0C9854B8"/>
    <w:multiLevelType w:val="hybridMultilevel"/>
    <w:tmpl w:val="D30AD4C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1E170F93"/>
    <w:multiLevelType w:val="hybridMultilevel"/>
    <w:tmpl w:val="494C5A50"/>
    <w:lvl w:ilvl="0" w:tplc="20A488DE">
      <w:start w:val="1"/>
      <w:numFmt w:val="bullet"/>
      <w:lvlText w:val="•"/>
      <w:lvlJc w:val="left"/>
      <w:pPr>
        <w:tabs>
          <w:tab w:val="num" w:pos="720"/>
        </w:tabs>
        <w:ind w:left="720" w:hanging="360"/>
      </w:pPr>
      <w:rPr>
        <w:rFonts w:ascii="Arial" w:hAnsi="Arial" w:hint="default"/>
      </w:rPr>
    </w:lvl>
    <w:lvl w:ilvl="1" w:tplc="453EC928" w:tentative="1">
      <w:start w:val="1"/>
      <w:numFmt w:val="bullet"/>
      <w:lvlText w:val="•"/>
      <w:lvlJc w:val="left"/>
      <w:pPr>
        <w:tabs>
          <w:tab w:val="num" w:pos="1440"/>
        </w:tabs>
        <w:ind w:left="1440" w:hanging="360"/>
      </w:pPr>
      <w:rPr>
        <w:rFonts w:ascii="Arial" w:hAnsi="Arial" w:hint="default"/>
      </w:rPr>
    </w:lvl>
    <w:lvl w:ilvl="2" w:tplc="7C0A0E02" w:tentative="1">
      <w:start w:val="1"/>
      <w:numFmt w:val="bullet"/>
      <w:lvlText w:val="•"/>
      <w:lvlJc w:val="left"/>
      <w:pPr>
        <w:tabs>
          <w:tab w:val="num" w:pos="2160"/>
        </w:tabs>
        <w:ind w:left="2160" w:hanging="360"/>
      </w:pPr>
      <w:rPr>
        <w:rFonts w:ascii="Arial" w:hAnsi="Arial" w:hint="default"/>
      </w:rPr>
    </w:lvl>
    <w:lvl w:ilvl="3" w:tplc="D71A9BC8" w:tentative="1">
      <w:start w:val="1"/>
      <w:numFmt w:val="bullet"/>
      <w:lvlText w:val="•"/>
      <w:lvlJc w:val="left"/>
      <w:pPr>
        <w:tabs>
          <w:tab w:val="num" w:pos="2880"/>
        </w:tabs>
        <w:ind w:left="2880" w:hanging="360"/>
      </w:pPr>
      <w:rPr>
        <w:rFonts w:ascii="Arial" w:hAnsi="Arial" w:hint="default"/>
      </w:rPr>
    </w:lvl>
    <w:lvl w:ilvl="4" w:tplc="CE7275F4" w:tentative="1">
      <w:start w:val="1"/>
      <w:numFmt w:val="bullet"/>
      <w:lvlText w:val="•"/>
      <w:lvlJc w:val="left"/>
      <w:pPr>
        <w:tabs>
          <w:tab w:val="num" w:pos="3600"/>
        </w:tabs>
        <w:ind w:left="3600" w:hanging="360"/>
      </w:pPr>
      <w:rPr>
        <w:rFonts w:ascii="Arial" w:hAnsi="Arial" w:hint="default"/>
      </w:rPr>
    </w:lvl>
    <w:lvl w:ilvl="5" w:tplc="8B888254" w:tentative="1">
      <w:start w:val="1"/>
      <w:numFmt w:val="bullet"/>
      <w:lvlText w:val="•"/>
      <w:lvlJc w:val="left"/>
      <w:pPr>
        <w:tabs>
          <w:tab w:val="num" w:pos="4320"/>
        </w:tabs>
        <w:ind w:left="4320" w:hanging="360"/>
      </w:pPr>
      <w:rPr>
        <w:rFonts w:ascii="Arial" w:hAnsi="Arial" w:hint="default"/>
      </w:rPr>
    </w:lvl>
    <w:lvl w:ilvl="6" w:tplc="3E50E152" w:tentative="1">
      <w:start w:val="1"/>
      <w:numFmt w:val="bullet"/>
      <w:lvlText w:val="•"/>
      <w:lvlJc w:val="left"/>
      <w:pPr>
        <w:tabs>
          <w:tab w:val="num" w:pos="5040"/>
        </w:tabs>
        <w:ind w:left="5040" w:hanging="360"/>
      </w:pPr>
      <w:rPr>
        <w:rFonts w:ascii="Arial" w:hAnsi="Arial" w:hint="default"/>
      </w:rPr>
    </w:lvl>
    <w:lvl w:ilvl="7" w:tplc="C9F427B2" w:tentative="1">
      <w:start w:val="1"/>
      <w:numFmt w:val="bullet"/>
      <w:lvlText w:val="•"/>
      <w:lvlJc w:val="left"/>
      <w:pPr>
        <w:tabs>
          <w:tab w:val="num" w:pos="5760"/>
        </w:tabs>
        <w:ind w:left="5760" w:hanging="360"/>
      </w:pPr>
      <w:rPr>
        <w:rFonts w:ascii="Arial" w:hAnsi="Arial" w:hint="default"/>
      </w:rPr>
    </w:lvl>
    <w:lvl w:ilvl="8" w:tplc="321005B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AF2521C"/>
    <w:multiLevelType w:val="hybridMultilevel"/>
    <w:tmpl w:val="82381622"/>
    <w:lvl w:ilvl="0" w:tplc="62802A94">
      <w:start w:val="1"/>
      <w:numFmt w:val="bullet"/>
      <w:lvlText w:val="•"/>
      <w:lvlJc w:val="left"/>
      <w:pPr>
        <w:tabs>
          <w:tab w:val="num" w:pos="720"/>
        </w:tabs>
        <w:ind w:left="720" w:hanging="360"/>
      </w:pPr>
      <w:rPr>
        <w:rFonts w:ascii="Arial" w:hAnsi="Arial" w:hint="default"/>
      </w:rPr>
    </w:lvl>
    <w:lvl w:ilvl="1" w:tplc="D506E0F4" w:tentative="1">
      <w:start w:val="1"/>
      <w:numFmt w:val="bullet"/>
      <w:lvlText w:val="•"/>
      <w:lvlJc w:val="left"/>
      <w:pPr>
        <w:tabs>
          <w:tab w:val="num" w:pos="1440"/>
        </w:tabs>
        <w:ind w:left="1440" w:hanging="360"/>
      </w:pPr>
      <w:rPr>
        <w:rFonts w:ascii="Arial" w:hAnsi="Arial" w:hint="default"/>
      </w:rPr>
    </w:lvl>
    <w:lvl w:ilvl="2" w:tplc="ADFAF4F4" w:tentative="1">
      <w:start w:val="1"/>
      <w:numFmt w:val="bullet"/>
      <w:lvlText w:val="•"/>
      <w:lvlJc w:val="left"/>
      <w:pPr>
        <w:tabs>
          <w:tab w:val="num" w:pos="2160"/>
        </w:tabs>
        <w:ind w:left="2160" w:hanging="360"/>
      </w:pPr>
      <w:rPr>
        <w:rFonts w:ascii="Arial" w:hAnsi="Arial" w:hint="default"/>
      </w:rPr>
    </w:lvl>
    <w:lvl w:ilvl="3" w:tplc="D51AD2D4" w:tentative="1">
      <w:start w:val="1"/>
      <w:numFmt w:val="bullet"/>
      <w:lvlText w:val="•"/>
      <w:lvlJc w:val="left"/>
      <w:pPr>
        <w:tabs>
          <w:tab w:val="num" w:pos="2880"/>
        </w:tabs>
        <w:ind w:left="2880" w:hanging="360"/>
      </w:pPr>
      <w:rPr>
        <w:rFonts w:ascii="Arial" w:hAnsi="Arial" w:hint="default"/>
      </w:rPr>
    </w:lvl>
    <w:lvl w:ilvl="4" w:tplc="AC6C2620" w:tentative="1">
      <w:start w:val="1"/>
      <w:numFmt w:val="bullet"/>
      <w:lvlText w:val="•"/>
      <w:lvlJc w:val="left"/>
      <w:pPr>
        <w:tabs>
          <w:tab w:val="num" w:pos="3600"/>
        </w:tabs>
        <w:ind w:left="3600" w:hanging="360"/>
      </w:pPr>
      <w:rPr>
        <w:rFonts w:ascii="Arial" w:hAnsi="Arial" w:hint="default"/>
      </w:rPr>
    </w:lvl>
    <w:lvl w:ilvl="5" w:tplc="EAE63E90" w:tentative="1">
      <w:start w:val="1"/>
      <w:numFmt w:val="bullet"/>
      <w:lvlText w:val="•"/>
      <w:lvlJc w:val="left"/>
      <w:pPr>
        <w:tabs>
          <w:tab w:val="num" w:pos="4320"/>
        </w:tabs>
        <w:ind w:left="4320" w:hanging="360"/>
      </w:pPr>
      <w:rPr>
        <w:rFonts w:ascii="Arial" w:hAnsi="Arial" w:hint="default"/>
      </w:rPr>
    </w:lvl>
    <w:lvl w:ilvl="6" w:tplc="6476994E" w:tentative="1">
      <w:start w:val="1"/>
      <w:numFmt w:val="bullet"/>
      <w:lvlText w:val="•"/>
      <w:lvlJc w:val="left"/>
      <w:pPr>
        <w:tabs>
          <w:tab w:val="num" w:pos="5040"/>
        </w:tabs>
        <w:ind w:left="5040" w:hanging="360"/>
      </w:pPr>
      <w:rPr>
        <w:rFonts w:ascii="Arial" w:hAnsi="Arial" w:hint="default"/>
      </w:rPr>
    </w:lvl>
    <w:lvl w:ilvl="7" w:tplc="CB58A6DE" w:tentative="1">
      <w:start w:val="1"/>
      <w:numFmt w:val="bullet"/>
      <w:lvlText w:val="•"/>
      <w:lvlJc w:val="left"/>
      <w:pPr>
        <w:tabs>
          <w:tab w:val="num" w:pos="5760"/>
        </w:tabs>
        <w:ind w:left="5760" w:hanging="360"/>
      </w:pPr>
      <w:rPr>
        <w:rFonts w:ascii="Arial" w:hAnsi="Arial" w:hint="default"/>
      </w:rPr>
    </w:lvl>
    <w:lvl w:ilvl="8" w:tplc="38FA1A2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25E0C62"/>
    <w:multiLevelType w:val="hybridMultilevel"/>
    <w:tmpl w:val="5652EFFA"/>
    <w:lvl w:ilvl="0" w:tplc="F7C86178">
      <w:start w:val="1"/>
      <w:numFmt w:val="bullet"/>
      <w:lvlText w:val="•"/>
      <w:lvlJc w:val="left"/>
      <w:pPr>
        <w:tabs>
          <w:tab w:val="num" w:pos="720"/>
        </w:tabs>
        <w:ind w:left="720" w:hanging="360"/>
      </w:pPr>
      <w:rPr>
        <w:rFonts w:ascii="Arial" w:hAnsi="Arial" w:hint="default"/>
      </w:rPr>
    </w:lvl>
    <w:lvl w:ilvl="1" w:tplc="D45C6EEA" w:tentative="1">
      <w:start w:val="1"/>
      <w:numFmt w:val="bullet"/>
      <w:lvlText w:val="•"/>
      <w:lvlJc w:val="left"/>
      <w:pPr>
        <w:tabs>
          <w:tab w:val="num" w:pos="1440"/>
        </w:tabs>
        <w:ind w:left="1440" w:hanging="360"/>
      </w:pPr>
      <w:rPr>
        <w:rFonts w:ascii="Arial" w:hAnsi="Arial" w:hint="default"/>
      </w:rPr>
    </w:lvl>
    <w:lvl w:ilvl="2" w:tplc="7C02F1E2" w:tentative="1">
      <w:start w:val="1"/>
      <w:numFmt w:val="bullet"/>
      <w:lvlText w:val="•"/>
      <w:lvlJc w:val="left"/>
      <w:pPr>
        <w:tabs>
          <w:tab w:val="num" w:pos="2160"/>
        </w:tabs>
        <w:ind w:left="2160" w:hanging="360"/>
      </w:pPr>
      <w:rPr>
        <w:rFonts w:ascii="Arial" w:hAnsi="Arial" w:hint="default"/>
      </w:rPr>
    </w:lvl>
    <w:lvl w:ilvl="3" w:tplc="F9221902" w:tentative="1">
      <w:start w:val="1"/>
      <w:numFmt w:val="bullet"/>
      <w:lvlText w:val="•"/>
      <w:lvlJc w:val="left"/>
      <w:pPr>
        <w:tabs>
          <w:tab w:val="num" w:pos="2880"/>
        </w:tabs>
        <w:ind w:left="2880" w:hanging="360"/>
      </w:pPr>
      <w:rPr>
        <w:rFonts w:ascii="Arial" w:hAnsi="Arial" w:hint="default"/>
      </w:rPr>
    </w:lvl>
    <w:lvl w:ilvl="4" w:tplc="A05C6FCE" w:tentative="1">
      <w:start w:val="1"/>
      <w:numFmt w:val="bullet"/>
      <w:lvlText w:val="•"/>
      <w:lvlJc w:val="left"/>
      <w:pPr>
        <w:tabs>
          <w:tab w:val="num" w:pos="3600"/>
        </w:tabs>
        <w:ind w:left="3600" w:hanging="360"/>
      </w:pPr>
      <w:rPr>
        <w:rFonts w:ascii="Arial" w:hAnsi="Arial" w:hint="default"/>
      </w:rPr>
    </w:lvl>
    <w:lvl w:ilvl="5" w:tplc="8FD21570" w:tentative="1">
      <w:start w:val="1"/>
      <w:numFmt w:val="bullet"/>
      <w:lvlText w:val="•"/>
      <w:lvlJc w:val="left"/>
      <w:pPr>
        <w:tabs>
          <w:tab w:val="num" w:pos="4320"/>
        </w:tabs>
        <w:ind w:left="4320" w:hanging="360"/>
      </w:pPr>
      <w:rPr>
        <w:rFonts w:ascii="Arial" w:hAnsi="Arial" w:hint="default"/>
      </w:rPr>
    </w:lvl>
    <w:lvl w:ilvl="6" w:tplc="F00A6BD6" w:tentative="1">
      <w:start w:val="1"/>
      <w:numFmt w:val="bullet"/>
      <w:lvlText w:val="•"/>
      <w:lvlJc w:val="left"/>
      <w:pPr>
        <w:tabs>
          <w:tab w:val="num" w:pos="5040"/>
        </w:tabs>
        <w:ind w:left="5040" w:hanging="360"/>
      </w:pPr>
      <w:rPr>
        <w:rFonts w:ascii="Arial" w:hAnsi="Arial" w:hint="default"/>
      </w:rPr>
    </w:lvl>
    <w:lvl w:ilvl="7" w:tplc="80C688D4" w:tentative="1">
      <w:start w:val="1"/>
      <w:numFmt w:val="bullet"/>
      <w:lvlText w:val="•"/>
      <w:lvlJc w:val="left"/>
      <w:pPr>
        <w:tabs>
          <w:tab w:val="num" w:pos="5760"/>
        </w:tabs>
        <w:ind w:left="5760" w:hanging="360"/>
      </w:pPr>
      <w:rPr>
        <w:rFonts w:ascii="Arial" w:hAnsi="Arial" w:hint="default"/>
      </w:rPr>
    </w:lvl>
    <w:lvl w:ilvl="8" w:tplc="C7743E6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46B3850"/>
    <w:multiLevelType w:val="hybridMultilevel"/>
    <w:tmpl w:val="384ACB7A"/>
    <w:lvl w:ilvl="0" w:tplc="ACDC13AA">
      <w:start w:val="1"/>
      <w:numFmt w:val="bullet"/>
      <w:lvlText w:val="•"/>
      <w:lvlJc w:val="left"/>
      <w:pPr>
        <w:tabs>
          <w:tab w:val="num" w:pos="720"/>
        </w:tabs>
        <w:ind w:left="720" w:hanging="360"/>
      </w:pPr>
      <w:rPr>
        <w:rFonts w:ascii="Arial" w:hAnsi="Arial" w:hint="default"/>
      </w:rPr>
    </w:lvl>
    <w:lvl w:ilvl="1" w:tplc="BE4E2B1A" w:tentative="1">
      <w:start w:val="1"/>
      <w:numFmt w:val="bullet"/>
      <w:lvlText w:val="•"/>
      <w:lvlJc w:val="left"/>
      <w:pPr>
        <w:tabs>
          <w:tab w:val="num" w:pos="1440"/>
        </w:tabs>
        <w:ind w:left="1440" w:hanging="360"/>
      </w:pPr>
      <w:rPr>
        <w:rFonts w:ascii="Arial" w:hAnsi="Arial" w:hint="default"/>
      </w:rPr>
    </w:lvl>
    <w:lvl w:ilvl="2" w:tplc="CFDA94CC" w:tentative="1">
      <w:start w:val="1"/>
      <w:numFmt w:val="bullet"/>
      <w:lvlText w:val="•"/>
      <w:lvlJc w:val="left"/>
      <w:pPr>
        <w:tabs>
          <w:tab w:val="num" w:pos="2160"/>
        </w:tabs>
        <w:ind w:left="2160" w:hanging="360"/>
      </w:pPr>
      <w:rPr>
        <w:rFonts w:ascii="Arial" w:hAnsi="Arial" w:hint="default"/>
      </w:rPr>
    </w:lvl>
    <w:lvl w:ilvl="3" w:tplc="F08A957E" w:tentative="1">
      <w:start w:val="1"/>
      <w:numFmt w:val="bullet"/>
      <w:lvlText w:val="•"/>
      <w:lvlJc w:val="left"/>
      <w:pPr>
        <w:tabs>
          <w:tab w:val="num" w:pos="2880"/>
        </w:tabs>
        <w:ind w:left="2880" w:hanging="360"/>
      </w:pPr>
      <w:rPr>
        <w:rFonts w:ascii="Arial" w:hAnsi="Arial" w:hint="default"/>
      </w:rPr>
    </w:lvl>
    <w:lvl w:ilvl="4" w:tplc="66C4024C" w:tentative="1">
      <w:start w:val="1"/>
      <w:numFmt w:val="bullet"/>
      <w:lvlText w:val="•"/>
      <w:lvlJc w:val="left"/>
      <w:pPr>
        <w:tabs>
          <w:tab w:val="num" w:pos="3600"/>
        </w:tabs>
        <w:ind w:left="3600" w:hanging="360"/>
      </w:pPr>
      <w:rPr>
        <w:rFonts w:ascii="Arial" w:hAnsi="Arial" w:hint="default"/>
      </w:rPr>
    </w:lvl>
    <w:lvl w:ilvl="5" w:tplc="8BAA9694" w:tentative="1">
      <w:start w:val="1"/>
      <w:numFmt w:val="bullet"/>
      <w:lvlText w:val="•"/>
      <w:lvlJc w:val="left"/>
      <w:pPr>
        <w:tabs>
          <w:tab w:val="num" w:pos="4320"/>
        </w:tabs>
        <w:ind w:left="4320" w:hanging="360"/>
      </w:pPr>
      <w:rPr>
        <w:rFonts w:ascii="Arial" w:hAnsi="Arial" w:hint="default"/>
      </w:rPr>
    </w:lvl>
    <w:lvl w:ilvl="6" w:tplc="3E0473EC" w:tentative="1">
      <w:start w:val="1"/>
      <w:numFmt w:val="bullet"/>
      <w:lvlText w:val="•"/>
      <w:lvlJc w:val="left"/>
      <w:pPr>
        <w:tabs>
          <w:tab w:val="num" w:pos="5040"/>
        </w:tabs>
        <w:ind w:left="5040" w:hanging="360"/>
      </w:pPr>
      <w:rPr>
        <w:rFonts w:ascii="Arial" w:hAnsi="Arial" w:hint="default"/>
      </w:rPr>
    </w:lvl>
    <w:lvl w:ilvl="7" w:tplc="A2F06ACA" w:tentative="1">
      <w:start w:val="1"/>
      <w:numFmt w:val="bullet"/>
      <w:lvlText w:val="•"/>
      <w:lvlJc w:val="left"/>
      <w:pPr>
        <w:tabs>
          <w:tab w:val="num" w:pos="5760"/>
        </w:tabs>
        <w:ind w:left="5760" w:hanging="360"/>
      </w:pPr>
      <w:rPr>
        <w:rFonts w:ascii="Arial" w:hAnsi="Arial" w:hint="default"/>
      </w:rPr>
    </w:lvl>
    <w:lvl w:ilvl="8" w:tplc="4D2CF0C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8DC1542"/>
    <w:multiLevelType w:val="hybridMultilevel"/>
    <w:tmpl w:val="5BBCBB7E"/>
    <w:lvl w:ilvl="0" w:tplc="4000A524">
      <w:start w:val="1"/>
      <w:numFmt w:val="bullet"/>
      <w:lvlText w:val="•"/>
      <w:lvlJc w:val="left"/>
      <w:pPr>
        <w:tabs>
          <w:tab w:val="num" w:pos="720"/>
        </w:tabs>
        <w:ind w:left="720" w:hanging="360"/>
      </w:pPr>
      <w:rPr>
        <w:rFonts w:ascii="Arial" w:hAnsi="Arial" w:hint="default"/>
      </w:rPr>
    </w:lvl>
    <w:lvl w:ilvl="1" w:tplc="CB9CBCCE" w:tentative="1">
      <w:start w:val="1"/>
      <w:numFmt w:val="bullet"/>
      <w:lvlText w:val="•"/>
      <w:lvlJc w:val="left"/>
      <w:pPr>
        <w:tabs>
          <w:tab w:val="num" w:pos="1440"/>
        </w:tabs>
        <w:ind w:left="1440" w:hanging="360"/>
      </w:pPr>
      <w:rPr>
        <w:rFonts w:ascii="Arial" w:hAnsi="Arial" w:hint="default"/>
      </w:rPr>
    </w:lvl>
    <w:lvl w:ilvl="2" w:tplc="CF568BDE" w:tentative="1">
      <w:start w:val="1"/>
      <w:numFmt w:val="bullet"/>
      <w:lvlText w:val="•"/>
      <w:lvlJc w:val="left"/>
      <w:pPr>
        <w:tabs>
          <w:tab w:val="num" w:pos="2160"/>
        </w:tabs>
        <w:ind w:left="2160" w:hanging="360"/>
      </w:pPr>
      <w:rPr>
        <w:rFonts w:ascii="Arial" w:hAnsi="Arial" w:hint="default"/>
      </w:rPr>
    </w:lvl>
    <w:lvl w:ilvl="3" w:tplc="64B037DA" w:tentative="1">
      <w:start w:val="1"/>
      <w:numFmt w:val="bullet"/>
      <w:lvlText w:val="•"/>
      <w:lvlJc w:val="left"/>
      <w:pPr>
        <w:tabs>
          <w:tab w:val="num" w:pos="2880"/>
        </w:tabs>
        <w:ind w:left="2880" w:hanging="360"/>
      </w:pPr>
      <w:rPr>
        <w:rFonts w:ascii="Arial" w:hAnsi="Arial" w:hint="default"/>
      </w:rPr>
    </w:lvl>
    <w:lvl w:ilvl="4" w:tplc="FDEE41D6" w:tentative="1">
      <w:start w:val="1"/>
      <w:numFmt w:val="bullet"/>
      <w:lvlText w:val="•"/>
      <w:lvlJc w:val="left"/>
      <w:pPr>
        <w:tabs>
          <w:tab w:val="num" w:pos="3600"/>
        </w:tabs>
        <w:ind w:left="3600" w:hanging="360"/>
      </w:pPr>
      <w:rPr>
        <w:rFonts w:ascii="Arial" w:hAnsi="Arial" w:hint="default"/>
      </w:rPr>
    </w:lvl>
    <w:lvl w:ilvl="5" w:tplc="4488A2C2" w:tentative="1">
      <w:start w:val="1"/>
      <w:numFmt w:val="bullet"/>
      <w:lvlText w:val="•"/>
      <w:lvlJc w:val="left"/>
      <w:pPr>
        <w:tabs>
          <w:tab w:val="num" w:pos="4320"/>
        </w:tabs>
        <w:ind w:left="4320" w:hanging="360"/>
      </w:pPr>
      <w:rPr>
        <w:rFonts w:ascii="Arial" w:hAnsi="Arial" w:hint="default"/>
      </w:rPr>
    </w:lvl>
    <w:lvl w:ilvl="6" w:tplc="7B8638C8" w:tentative="1">
      <w:start w:val="1"/>
      <w:numFmt w:val="bullet"/>
      <w:lvlText w:val="•"/>
      <w:lvlJc w:val="left"/>
      <w:pPr>
        <w:tabs>
          <w:tab w:val="num" w:pos="5040"/>
        </w:tabs>
        <w:ind w:left="5040" w:hanging="360"/>
      </w:pPr>
      <w:rPr>
        <w:rFonts w:ascii="Arial" w:hAnsi="Arial" w:hint="default"/>
      </w:rPr>
    </w:lvl>
    <w:lvl w:ilvl="7" w:tplc="D29E9574" w:tentative="1">
      <w:start w:val="1"/>
      <w:numFmt w:val="bullet"/>
      <w:lvlText w:val="•"/>
      <w:lvlJc w:val="left"/>
      <w:pPr>
        <w:tabs>
          <w:tab w:val="num" w:pos="5760"/>
        </w:tabs>
        <w:ind w:left="5760" w:hanging="360"/>
      </w:pPr>
      <w:rPr>
        <w:rFonts w:ascii="Arial" w:hAnsi="Arial" w:hint="default"/>
      </w:rPr>
    </w:lvl>
    <w:lvl w:ilvl="8" w:tplc="FB3262A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D4F4B3E"/>
    <w:multiLevelType w:val="hybridMultilevel"/>
    <w:tmpl w:val="9CF8737A"/>
    <w:lvl w:ilvl="0" w:tplc="ABE2A82C">
      <w:start w:val="1"/>
      <w:numFmt w:val="bullet"/>
      <w:lvlText w:val="•"/>
      <w:lvlJc w:val="left"/>
      <w:pPr>
        <w:tabs>
          <w:tab w:val="num" w:pos="720"/>
        </w:tabs>
        <w:ind w:left="720" w:hanging="360"/>
      </w:pPr>
      <w:rPr>
        <w:rFonts w:ascii="Arial" w:hAnsi="Arial" w:hint="default"/>
      </w:rPr>
    </w:lvl>
    <w:lvl w:ilvl="1" w:tplc="4D38DCC8" w:tentative="1">
      <w:start w:val="1"/>
      <w:numFmt w:val="bullet"/>
      <w:lvlText w:val="•"/>
      <w:lvlJc w:val="left"/>
      <w:pPr>
        <w:tabs>
          <w:tab w:val="num" w:pos="1440"/>
        </w:tabs>
        <w:ind w:left="1440" w:hanging="360"/>
      </w:pPr>
      <w:rPr>
        <w:rFonts w:ascii="Arial" w:hAnsi="Arial" w:hint="default"/>
      </w:rPr>
    </w:lvl>
    <w:lvl w:ilvl="2" w:tplc="6846E140" w:tentative="1">
      <w:start w:val="1"/>
      <w:numFmt w:val="bullet"/>
      <w:lvlText w:val="•"/>
      <w:lvlJc w:val="left"/>
      <w:pPr>
        <w:tabs>
          <w:tab w:val="num" w:pos="2160"/>
        </w:tabs>
        <w:ind w:left="2160" w:hanging="360"/>
      </w:pPr>
      <w:rPr>
        <w:rFonts w:ascii="Arial" w:hAnsi="Arial" w:hint="default"/>
      </w:rPr>
    </w:lvl>
    <w:lvl w:ilvl="3" w:tplc="FD5EAD6A" w:tentative="1">
      <w:start w:val="1"/>
      <w:numFmt w:val="bullet"/>
      <w:lvlText w:val="•"/>
      <w:lvlJc w:val="left"/>
      <w:pPr>
        <w:tabs>
          <w:tab w:val="num" w:pos="2880"/>
        </w:tabs>
        <w:ind w:left="2880" w:hanging="360"/>
      </w:pPr>
      <w:rPr>
        <w:rFonts w:ascii="Arial" w:hAnsi="Arial" w:hint="default"/>
      </w:rPr>
    </w:lvl>
    <w:lvl w:ilvl="4" w:tplc="5F7A5664" w:tentative="1">
      <w:start w:val="1"/>
      <w:numFmt w:val="bullet"/>
      <w:lvlText w:val="•"/>
      <w:lvlJc w:val="left"/>
      <w:pPr>
        <w:tabs>
          <w:tab w:val="num" w:pos="3600"/>
        </w:tabs>
        <w:ind w:left="3600" w:hanging="360"/>
      </w:pPr>
      <w:rPr>
        <w:rFonts w:ascii="Arial" w:hAnsi="Arial" w:hint="default"/>
      </w:rPr>
    </w:lvl>
    <w:lvl w:ilvl="5" w:tplc="BF62BE96" w:tentative="1">
      <w:start w:val="1"/>
      <w:numFmt w:val="bullet"/>
      <w:lvlText w:val="•"/>
      <w:lvlJc w:val="left"/>
      <w:pPr>
        <w:tabs>
          <w:tab w:val="num" w:pos="4320"/>
        </w:tabs>
        <w:ind w:left="4320" w:hanging="360"/>
      </w:pPr>
      <w:rPr>
        <w:rFonts w:ascii="Arial" w:hAnsi="Arial" w:hint="default"/>
      </w:rPr>
    </w:lvl>
    <w:lvl w:ilvl="6" w:tplc="F424907E" w:tentative="1">
      <w:start w:val="1"/>
      <w:numFmt w:val="bullet"/>
      <w:lvlText w:val="•"/>
      <w:lvlJc w:val="left"/>
      <w:pPr>
        <w:tabs>
          <w:tab w:val="num" w:pos="5040"/>
        </w:tabs>
        <w:ind w:left="5040" w:hanging="360"/>
      </w:pPr>
      <w:rPr>
        <w:rFonts w:ascii="Arial" w:hAnsi="Arial" w:hint="default"/>
      </w:rPr>
    </w:lvl>
    <w:lvl w:ilvl="7" w:tplc="AC5831C6" w:tentative="1">
      <w:start w:val="1"/>
      <w:numFmt w:val="bullet"/>
      <w:lvlText w:val="•"/>
      <w:lvlJc w:val="left"/>
      <w:pPr>
        <w:tabs>
          <w:tab w:val="num" w:pos="5760"/>
        </w:tabs>
        <w:ind w:left="5760" w:hanging="360"/>
      </w:pPr>
      <w:rPr>
        <w:rFonts w:ascii="Arial" w:hAnsi="Arial" w:hint="default"/>
      </w:rPr>
    </w:lvl>
    <w:lvl w:ilvl="8" w:tplc="BE22B7B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46463A8"/>
    <w:multiLevelType w:val="hybridMultilevel"/>
    <w:tmpl w:val="DC183CD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4EA300A6"/>
    <w:multiLevelType w:val="hybridMultilevel"/>
    <w:tmpl w:val="0174018C"/>
    <w:lvl w:ilvl="0" w:tplc="140A0001">
      <w:start w:val="1"/>
      <w:numFmt w:val="bullet"/>
      <w:lvlText w:val=""/>
      <w:lvlJc w:val="left"/>
      <w:pPr>
        <w:ind w:left="0" w:hanging="360"/>
      </w:pPr>
      <w:rPr>
        <w:rFonts w:ascii="Symbol" w:hAnsi="Symbol" w:hint="default"/>
      </w:rPr>
    </w:lvl>
    <w:lvl w:ilvl="1" w:tplc="140A0003" w:tentative="1">
      <w:start w:val="1"/>
      <w:numFmt w:val="bullet"/>
      <w:lvlText w:val="o"/>
      <w:lvlJc w:val="left"/>
      <w:pPr>
        <w:ind w:left="720" w:hanging="360"/>
      </w:pPr>
      <w:rPr>
        <w:rFonts w:ascii="Courier New" w:hAnsi="Courier New" w:cs="Courier New" w:hint="default"/>
      </w:rPr>
    </w:lvl>
    <w:lvl w:ilvl="2" w:tplc="140A0005" w:tentative="1">
      <w:start w:val="1"/>
      <w:numFmt w:val="bullet"/>
      <w:lvlText w:val=""/>
      <w:lvlJc w:val="left"/>
      <w:pPr>
        <w:ind w:left="1440" w:hanging="360"/>
      </w:pPr>
      <w:rPr>
        <w:rFonts w:ascii="Wingdings" w:hAnsi="Wingdings" w:hint="default"/>
      </w:rPr>
    </w:lvl>
    <w:lvl w:ilvl="3" w:tplc="140A0001" w:tentative="1">
      <w:start w:val="1"/>
      <w:numFmt w:val="bullet"/>
      <w:lvlText w:val=""/>
      <w:lvlJc w:val="left"/>
      <w:pPr>
        <w:ind w:left="2160" w:hanging="360"/>
      </w:pPr>
      <w:rPr>
        <w:rFonts w:ascii="Symbol" w:hAnsi="Symbol" w:hint="default"/>
      </w:rPr>
    </w:lvl>
    <w:lvl w:ilvl="4" w:tplc="140A0003" w:tentative="1">
      <w:start w:val="1"/>
      <w:numFmt w:val="bullet"/>
      <w:lvlText w:val="o"/>
      <w:lvlJc w:val="left"/>
      <w:pPr>
        <w:ind w:left="2880" w:hanging="360"/>
      </w:pPr>
      <w:rPr>
        <w:rFonts w:ascii="Courier New" w:hAnsi="Courier New" w:cs="Courier New" w:hint="default"/>
      </w:rPr>
    </w:lvl>
    <w:lvl w:ilvl="5" w:tplc="140A0005" w:tentative="1">
      <w:start w:val="1"/>
      <w:numFmt w:val="bullet"/>
      <w:lvlText w:val=""/>
      <w:lvlJc w:val="left"/>
      <w:pPr>
        <w:ind w:left="3600" w:hanging="360"/>
      </w:pPr>
      <w:rPr>
        <w:rFonts w:ascii="Wingdings" w:hAnsi="Wingdings" w:hint="default"/>
      </w:rPr>
    </w:lvl>
    <w:lvl w:ilvl="6" w:tplc="140A0001" w:tentative="1">
      <w:start w:val="1"/>
      <w:numFmt w:val="bullet"/>
      <w:lvlText w:val=""/>
      <w:lvlJc w:val="left"/>
      <w:pPr>
        <w:ind w:left="4320" w:hanging="360"/>
      </w:pPr>
      <w:rPr>
        <w:rFonts w:ascii="Symbol" w:hAnsi="Symbol" w:hint="default"/>
      </w:rPr>
    </w:lvl>
    <w:lvl w:ilvl="7" w:tplc="140A0003" w:tentative="1">
      <w:start w:val="1"/>
      <w:numFmt w:val="bullet"/>
      <w:lvlText w:val="o"/>
      <w:lvlJc w:val="left"/>
      <w:pPr>
        <w:ind w:left="5040" w:hanging="360"/>
      </w:pPr>
      <w:rPr>
        <w:rFonts w:ascii="Courier New" w:hAnsi="Courier New" w:cs="Courier New" w:hint="default"/>
      </w:rPr>
    </w:lvl>
    <w:lvl w:ilvl="8" w:tplc="140A0005" w:tentative="1">
      <w:start w:val="1"/>
      <w:numFmt w:val="bullet"/>
      <w:lvlText w:val=""/>
      <w:lvlJc w:val="left"/>
      <w:pPr>
        <w:ind w:left="5760" w:hanging="360"/>
      </w:pPr>
      <w:rPr>
        <w:rFonts w:ascii="Wingdings" w:hAnsi="Wingdings" w:hint="default"/>
      </w:rPr>
    </w:lvl>
  </w:abstractNum>
  <w:abstractNum w:abstractNumId="11" w15:restartNumberingAfterBreak="0">
    <w:nsid w:val="57301EE5"/>
    <w:multiLevelType w:val="hybridMultilevel"/>
    <w:tmpl w:val="E6828AE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620E0F32"/>
    <w:multiLevelType w:val="hybridMultilevel"/>
    <w:tmpl w:val="3FF2983A"/>
    <w:lvl w:ilvl="0" w:tplc="848C85EA">
      <w:start w:val="1"/>
      <w:numFmt w:val="bullet"/>
      <w:lvlText w:val="•"/>
      <w:lvlJc w:val="left"/>
      <w:pPr>
        <w:tabs>
          <w:tab w:val="num" w:pos="720"/>
        </w:tabs>
        <w:ind w:left="720" w:hanging="360"/>
      </w:pPr>
      <w:rPr>
        <w:rFonts w:ascii="Arial" w:hAnsi="Arial" w:hint="default"/>
      </w:rPr>
    </w:lvl>
    <w:lvl w:ilvl="1" w:tplc="D4D47D50" w:tentative="1">
      <w:start w:val="1"/>
      <w:numFmt w:val="bullet"/>
      <w:lvlText w:val="•"/>
      <w:lvlJc w:val="left"/>
      <w:pPr>
        <w:tabs>
          <w:tab w:val="num" w:pos="1440"/>
        </w:tabs>
        <w:ind w:left="1440" w:hanging="360"/>
      </w:pPr>
      <w:rPr>
        <w:rFonts w:ascii="Arial" w:hAnsi="Arial" w:hint="default"/>
      </w:rPr>
    </w:lvl>
    <w:lvl w:ilvl="2" w:tplc="E610AC2E" w:tentative="1">
      <w:start w:val="1"/>
      <w:numFmt w:val="bullet"/>
      <w:lvlText w:val="•"/>
      <w:lvlJc w:val="left"/>
      <w:pPr>
        <w:tabs>
          <w:tab w:val="num" w:pos="2160"/>
        </w:tabs>
        <w:ind w:left="2160" w:hanging="360"/>
      </w:pPr>
      <w:rPr>
        <w:rFonts w:ascii="Arial" w:hAnsi="Arial" w:hint="default"/>
      </w:rPr>
    </w:lvl>
    <w:lvl w:ilvl="3" w:tplc="D960D70E" w:tentative="1">
      <w:start w:val="1"/>
      <w:numFmt w:val="bullet"/>
      <w:lvlText w:val="•"/>
      <w:lvlJc w:val="left"/>
      <w:pPr>
        <w:tabs>
          <w:tab w:val="num" w:pos="2880"/>
        </w:tabs>
        <w:ind w:left="2880" w:hanging="360"/>
      </w:pPr>
      <w:rPr>
        <w:rFonts w:ascii="Arial" w:hAnsi="Arial" w:hint="default"/>
      </w:rPr>
    </w:lvl>
    <w:lvl w:ilvl="4" w:tplc="F1E21806" w:tentative="1">
      <w:start w:val="1"/>
      <w:numFmt w:val="bullet"/>
      <w:lvlText w:val="•"/>
      <w:lvlJc w:val="left"/>
      <w:pPr>
        <w:tabs>
          <w:tab w:val="num" w:pos="3600"/>
        </w:tabs>
        <w:ind w:left="3600" w:hanging="360"/>
      </w:pPr>
      <w:rPr>
        <w:rFonts w:ascii="Arial" w:hAnsi="Arial" w:hint="default"/>
      </w:rPr>
    </w:lvl>
    <w:lvl w:ilvl="5" w:tplc="046C1BE0" w:tentative="1">
      <w:start w:val="1"/>
      <w:numFmt w:val="bullet"/>
      <w:lvlText w:val="•"/>
      <w:lvlJc w:val="left"/>
      <w:pPr>
        <w:tabs>
          <w:tab w:val="num" w:pos="4320"/>
        </w:tabs>
        <w:ind w:left="4320" w:hanging="360"/>
      </w:pPr>
      <w:rPr>
        <w:rFonts w:ascii="Arial" w:hAnsi="Arial" w:hint="default"/>
      </w:rPr>
    </w:lvl>
    <w:lvl w:ilvl="6" w:tplc="E5B4DF54" w:tentative="1">
      <w:start w:val="1"/>
      <w:numFmt w:val="bullet"/>
      <w:lvlText w:val="•"/>
      <w:lvlJc w:val="left"/>
      <w:pPr>
        <w:tabs>
          <w:tab w:val="num" w:pos="5040"/>
        </w:tabs>
        <w:ind w:left="5040" w:hanging="360"/>
      </w:pPr>
      <w:rPr>
        <w:rFonts w:ascii="Arial" w:hAnsi="Arial" w:hint="default"/>
      </w:rPr>
    </w:lvl>
    <w:lvl w:ilvl="7" w:tplc="583E9F6A" w:tentative="1">
      <w:start w:val="1"/>
      <w:numFmt w:val="bullet"/>
      <w:lvlText w:val="•"/>
      <w:lvlJc w:val="left"/>
      <w:pPr>
        <w:tabs>
          <w:tab w:val="num" w:pos="5760"/>
        </w:tabs>
        <w:ind w:left="5760" w:hanging="360"/>
      </w:pPr>
      <w:rPr>
        <w:rFonts w:ascii="Arial" w:hAnsi="Arial" w:hint="default"/>
      </w:rPr>
    </w:lvl>
    <w:lvl w:ilvl="8" w:tplc="515231C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3D5704D"/>
    <w:multiLevelType w:val="hybridMultilevel"/>
    <w:tmpl w:val="2C4CE9E8"/>
    <w:lvl w:ilvl="0" w:tplc="0CB82CC0">
      <w:start w:val="1"/>
      <w:numFmt w:val="bullet"/>
      <w:lvlText w:val="•"/>
      <w:lvlJc w:val="left"/>
      <w:pPr>
        <w:tabs>
          <w:tab w:val="num" w:pos="720"/>
        </w:tabs>
        <w:ind w:left="720" w:hanging="360"/>
      </w:pPr>
      <w:rPr>
        <w:rFonts w:ascii="Arial" w:hAnsi="Arial" w:hint="default"/>
      </w:rPr>
    </w:lvl>
    <w:lvl w:ilvl="1" w:tplc="3208BC06">
      <w:start w:val="1"/>
      <w:numFmt w:val="bullet"/>
      <w:lvlText w:val="•"/>
      <w:lvlJc w:val="left"/>
      <w:pPr>
        <w:tabs>
          <w:tab w:val="num" w:pos="1440"/>
        </w:tabs>
        <w:ind w:left="1440" w:hanging="360"/>
      </w:pPr>
      <w:rPr>
        <w:rFonts w:ascii="Arial" w:hAnsi="Arial" w:hint="default"/>
      </w:rPr>
    </w:lvl>
    <w:lvl w:ilvl="2" w:tplc="CE285EB0" w:tentative="1">
      <w:start w:val="1"/>
      <w:numFmt w:val="bullet"/>
      <w:lvlText w:val="•"/>
      <w:lvlJc w:val="left"/>
      <w:pPr>
        <w:tabs>
          <w:tab w:val="num" w:pos="2160"/>
        </w:tabs>
        <w:ind w:left="2160" w:hanging="360"/>
      </w:pPr>
      <w:rPr>
        <w:rFonts w:ascii="Arial" w:hAnsi="Arial" w:hint="default"/>
      </w:rPr>
    </w:lvl>
    <w:lvl w:ilvl="3" w:tplc="EB722268" w:tentative="1">
      <w:start w:val="1"/>
      <w:numFmt w:val="bullet"/>
      <w:lvlText w:val="•"/>
      <w:lvlJc w:val="left"/>
      <w:pPr>
        <w:tabs>
          <w:tab w:val="num" w:pos="2880"/>
        </w:tabs>
        <w:ind w:left="2880" w:hanging="360"/>
      </w:pPr>
      <w:rPr>
        <w:rFonts w:ascii="Arial" w:hAnsi="Arial" w:hint="default"/>
      </w:rPr>
    </w:lvl>
    <w:lvl w:ilvl="4" w:tplc="3552054C" w:tentative="1">
      <w:start w:val="1"/>
      <w:numFmt w:val="bullet"/>
      <w:lvlText w:val="•"/>
      <w:lvlJc w:val="left"/>
      <w:pPr>
        <w:tabs>
          <w:tab w:val="num" w:pos="3600"/>
        </w:tabs>
        <w:ind w:left="3600" w:hanging="360"/>
      </w:pPr>
      <w:rPr>
        <w:rFonts w:ascii="Arial" w:hAnsi="Arial" w:hint="default"/>
      </w:rPr>
    </w:lvl>
    <w:lvl w:ilvl="5" w:tplc="A4CCC502" w:tentative="1">
      <w:start w:val="1"/>
      <w:numFmt w:val="bullet"/>
      <w:lvlText w:val="•"/>
      <w:lvlJc w:val="left"/>
      <w:pPr>
        <w:tabs>
          <w:tab w:val="num" w:pos="4320"/>
        </w:tabs>
        <w:ind w:left="4320" w:hanging="360"/>
      </w:pPr>
      <w:rPr>
        <w:rFonts w:ascii="Arial" w:hAnsi="Arial" w:hint="default"/>
      </w:rPr>
    </w:lvl>
    <w:lvl w:ilvl="6" w:tplc="85604B92" w:tentative="1">
      <w:start w:val="1"/>
      <w:numFmt w:val="bullet"/>
      <w:lvlText w:val="•"/>
      <w:lvlJc w:val="left"/>
      <w:pPr>
        <w:tabs>
          <w:tab w:val="num" w:pos="5040"/>
        </w:tabs>
        <w:ind w:left="5040" w:hanging="360"/>
      </w:pPr>
      <w:rPr>
        <w:rFonts w:ascii="Arial" w:hAnsi="Arial" w:hint="default"/>
      </w:rPr>
    </w:lvl>
    <w:lvl w:ilvl="7" w:tplc="B0646B3C" w:tentative="1">
      <w:start w:val="1"/>
      <w:numFmt w:val="bullet"/>
      <w:lvlText w:val="•"/>
      <w:lvlJc w:val="left"/>
      <w:pPr>
        <w:tabs>
          <w:tab w:val="num" w:pos="5760"/>
        </w:tabs>
        <w:ind w:left="5760" w:hanging="360"/>
      </w:pPr>
      <w:rPr>
        <w:rFonts w:ascii="Arial" w:hAnsi="Arial" w:hint="default"/>
      </w:rPr>
    </w:lvl>
    <w:lvl w:ilvl="8" w:tplc="7E76EF7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F9A0147"/>
    <w:multiLevelType w:val="hybridMultilevel"/>
    <w:tmpl w:val="4802F1B4"/>
    <w:lvl w:ilvl="0" w:tplc="28FCB0A6">
      <w:start w:val="1"/>
      <w:numFmt w:val="bullet"/>
      <w:lvlText w:val="•"/>
      <w:lvlJc w:val="left"/>
      <w:pPr>
        <w:tabs>
          <w:tab w:val="num" w:pos="720"/>
        </w:tabs>
        <w:ind w:left="720" w:hanging="360"/>
      </w:pPr>
      <w:rPr>
        <w:rFonts w:ascii="Arial" w:hAnsi="Arial" w:hint="default"/>
      </w:rPr>
    </w:lvl>
    <w:lvl w:ilvl="1" w:tplc="3DC29A38" w:tentative="1">
      <w:start w:val="1"/>
      <w:numFmt w:val="bullet"/>
      <w:lvlText w:val="•"/>
      <w:lvlJc w:val="left"/>
      <w:pPr>
        <w:tabs>
          <w:tab w:val="num" w:pos="1440"/>
        </w:tabs>
        <w:ind w:left="1440" w:hanging="360"/>
      </w:pPr>
      <w:rPr>
        <w:rFonts w:ascii="Arial" w:hAnsi="Arial" w:hint="default"/>
      </w:rPr>
    </w:lvl>
    <w:lvl w:ilvl="2" w:tplc="F7980AC6" w:tentative="1">
      <w:start w:val="1"/>
      <w:numFmt w:val="bullet"/>
      <w:lvlText w:val="•"/>
      <w:lvlJc w:val="left"/>
      <w:pPr>
        <w:tabs>
          <w:tab w:val="num" w:pos="2160"/>
        </w:tabs>
        <w:ind w:left="2160" w:hanging="360"/>
      </w:pPr>
      <w:rPr>
        <w:rFonts w:ascii="Arial" w:hAnsi="Arial" w:hint="default"/>
      </w:rPr>
    </w:lvl>
    <w:lvl w:ilvl="3" w:tplc="C5CA6ACA" w:tentative="1">
      <w:start w:val="1"/>
      <w:numFmt w:val="bullet"/>
      <w:lvlText w:val="•"/>
      <w:lvlJc w:val="left"/>
      <w:pPr>
        <w:tabs>
          <w:tab w:val="num" w:pos="2880"/>
        </w:tabs>
        <w:ind w:left="2880" w:hanging="360"/>
      </w:pPr>
      <w:rPr>
        <w:rFonts w:ascii="Arial" w:hAnsi="Arial" w:hint="default"/>
      </w:rPr>
    </w:lvl>
    <w:lvl w:ilvl="4" w:tplc="26D2A800" w:tentative="1">
      <w:start w:val="1"/>
      <w:numFmt w:val="bullet"/>
      <w:lvlText w:val="•"/>
      <w:lvlJc w:val="left"/>
      <w:pPr>
        <w:tabs>
          <w:tab w:val="num" w:pos="3600"/>
        </w:tabs>
        <w:ind w:left="3600" w:hanging="360"/>
      </w:pPr>
      <w:rPr>
        <w:rFonts w:ascii="Arial" w:hAnsi="Arial" w:hint="default"/>
      </w:rPr>
    </w:lvl>
    <w:lvl w:ilvl="5" w:tplc="826CD4A8" w:tentative="1">
      <w:start w:val="1"/>
      <w:numFmt w:val="bullet"/>
      <w:lvlText w:val="•"/>
      <w:lvlJc w:val="left"/>
      <w:pPr>
        <w:tabs>
          <w:tab w:val="num" w:pos="4320"/>
        </w:tabs>
        <w:ind w:left="4320" w:hanging="360"/>
      </w:pPr>
      <w:rPr>
        <w:rFonts w:ascii="Arial" w:hAnsi="Arial" w:hint="default"/>
      </w:rPr>
    </w:lvl>
    <w:lvl w:ilvl="6" w:tplc="A7225024" w:tentative="1">
      <w:start w:val="1"/>
      <w:numFmt w:val="bullet"/>
      <w:lvlText w:val="•"/>
      <w:lvlJc w:val="left"/>
      <w:pPr>
        <w:tabs>
          <w:tab w:val="num" w:pos="5040"/>
        </w:tabs>
        <w:ind w:left="5040" w:hanging="360"/>
      </w:pPr>
      <w:rPr>
        <w:rFonts w:ascii="Arial" w:hAnsi="Arial" w:hint="default"/>
      </w:rPr>
    </w:lvl>
    <w:lvl w:ilvl="7" w:tplc="0F9C2370" w:tentative="1">
      <w:start w:val="1"/>
      <w:numFmt w:val="bullet"/>
      <w:lvlText w:val="•"/>
      <w:lvlJc w:val="left"/>
      <w:pPr>
        <w:tabs>
          <w:tab w:val="num" w:pos="5760"/>
        </w:tabs>
        <w:ind w:left="5760" w:hanging="360"/>
      </w:pPr>
      <w:rPr>
        <w:rFonts w:ascii="Arial" w:hAnsi="Arial" w:hint="default"/>
      </w:rPr>
    </w:lvl>
    <w:lvl w:ilvl="8" w:tplc="0B62F190"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11"/>
  </w:num>
  <w:num w:numId="3">
    <w:abstractNumId w:val="1"/>
  </w:num>
  <w:num w:numId="4">
    <w:abstractNumId w:val="10"/>
  </w:num>
  <w:num w:numId="5">
    <w:abstractNumId w:val="13"/>
  </w:num>
  <w:num w:numId="6">
    <w:abstractNumId w:val="0"/>
  </w:num>
  <w:num w:numId="7">
    <w:abstractNumId w:val="4"/>
  </w:num>
  <w:num w:numId="8">
    <w:abstractNumId w:val="3"/>
  </w:num>
  <w:num w:numId="9">
    <w:abstractNumId w:val="5"/>
  </w:num>
  <w:num w:numId="10">
    <w:abstractNumId w:val="14"/>
  </w:num>
  <w:num w:numId="11">
    <w:abstractNumId w:val="7"/>
  </w:num>
  <w:num w:numId="12">
    <w:abstractNumId w:val="6"/>
  </w:num>
  <w:num w:numId="13">
    <w:abstractNumId w:val="12"/>
  </w:num>
  <w:num w:numId="14">
    <w:abstractNumId w:val="8"/>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68F4"/>
    <w:rsid w:val="00000662"/>
    <w:rsid w:val="000104B7"/>
    <w:rsid w:val="00022F01"/>
    <w:rsid w:val="00034A19"/>
    <w:rsid w:val="00044A14"/>
    <w:rsid w:val="00056151"/>
    <w:rsid w:val="00065043"/>
    <w:rsid w:val="00070CD7"/>
    <w:rsid w:val="00076B8E"/>
    <w:rsid w:val="000A7F60"/>
    <w:rsid w:val="000B334D"/>
    <w:rsid w:val="000C0D9F"/>
    <w:rsid w:val="000D12CD"/>
    <w:rsid w:val="000E79CD"/>
    <w:rsid w:val="000E7E31"/>
    <w:rsid w:val="000F25E2"/>
    <w:rsid w:val="0010334E"/>
    <w:rsid w:val="00125714"/>
    <w:rsid w:val="00125D0A"/>
    <w:rsid w:val="0013334D"/>
    <w:rsid w:val="0013362A"/>
    <w:rsid w:val="00150375"/>
    <w:rsid w:val="001510A0"/>
    <w:rsid w:val="00154189"/>
    <w:rsid w:val="00155877"/>
    <w:rsid w:val="001629DC"/>
    <w:rsid w:val="001708EB"/>
    <w:rsid w:val="00170C63"/>
    <w:rsid w:val="0017156B"/>
    <w:rsid w:val="00181571"/>
    <w:rsid w:val="00184613"/>
    <w:rsid w:val="001922FD"/>
    <w:rsid w:val="00193D6A"/>
    <w:rsid w:val="00196EC2"/>
    <w:rsid w:val="001C452C"/>
    <w:rsid w:val="001E4D2D"/>
    <w:rsid w:val="001F0372"/>
    <w:rsid w:val="0021031E"/>
    <w:rsid w:val="00214D40"/>
    <w:rsid w:val="002151A2"/>
    <w:rsid w:val="00222D5D"/>
    <w:rsid w:val="002245D9"/>
    <w:rsid w:val="0023499F"/>
    <w:rsid w:val="0023620B"/>
    <w:rsid w:val="00257525"/>
    <w:rsid w:val="002A02D8"/>
    <w:rsid w:val="002A0E41"/>
    <w:rsid w:val="002A2D04"/>
    <w:rsid w:val="002A781A"/>
    <w:rsid w:val="002C1C43"/>
    <w:rsid w:val="002D7685"/>
    <w:rsid w:val="002E266C"/>
    <w:rsid w:val="002E3D19"/>
    <w:rsid w:val="002E6A3C"/>
    <w:rsid w:val="00310F42"/>
    <w:rsid w:val="003222F6"/>
    <w:rsid w:val="00371A93"/>
    <w:rsid w:val="00386DCA"/>
    <w:rsid w:val="00391A61"/>
    <w:rsid w:val="003A3E8D"/>
    <w:rsid w:val="003B2C9A"/>
    <w:rsid w:val="003B6EB6"/>
    <w:rsid w:val="003C1ACE"/>
    <w:rsid w:val="003C555C"/>
    <w:rsid w:val="003C6E90"/>
    <w:rsid w:val="003D4FDF"/>
    <w:rsid w:val="003D7DA8"/>
    <w:rsid w:val="003D7E48"/>
    <w:rsid w:val="003E38FF"/>
    <w:rsid w:val="0040222C"/>
    <w:rsid w:val="0041629B"/>
    <w:rsid w:val="0042164B"/>
    <w:rsid w:val="004219A0"/>
    <w:rsid w:val="00423818"/>
    <w:rsid w:val="00425A2D"/>
    <w:rsid w:val="00430171"/>
    <w:rsid w:val="00432076"/>
    <w:rsid w:val="004372DB"/>
    <w:rsid w:val="00446959"/>
    <w:rsid w:val="0046455D"/>
    <w:rsid w:val="00475BFF"/>
    <w:rsid w:val="00483500"/>
    <w:rsid w:val="004B2B05"/>
    <w:rsid w:val="004C415F"/>
    <w:rsid w:val="004C4E08"/>
    <w:rsid w:val="004C5DA5"/>
    <w:rsid w:val="004C6B3E"/>
    <w:rsid w:val="004C7C5C"/>
    <w:rsid w:val="004D3721"/>
    <w:rsid w:val="004E48C6"/>
    <w:rsid w:val="00512654"/>
    <w:rsid w:val="005321F4"/>
    <w:rsid w:val="00533126"/>
    <w:rsid w:val="00556672"/>
    <w:rsid w:val="00583C64"/>
    <w:rsid w:val="00591FA4"/>
    <w:rsid w:val="005A0893"/>
    <w:rsid w:val="005A1CB7"/>
    <w:rsid w:val="005D6473"/>
    <w:rsid w:val="005E1A18"/>
    <w:rsid w:val="00620AD3"/>
    <w:rsid w:val="00627ABD"/>
    <w:rsid w:val="006344DB"/>
    <w:rsid w:val="00637466"/>
    <w:rsid w:val="00647796"/>
    <w:rsid w:val="00650116"/>
    <w:rsid w:val="00670E42"/>
    <w:rsid w:val="006714BB"/>
    <w:rsid w:val="006725B8"/>
    <w:rsid w:val="00695A5A"/>
    <w:rsid w:val="006A3C4D"/>
    <w:rsid w:val="006C0669"/>
    <w:rsid w:val="006D293C"/>
    <w:rsid w:val="00724C28"/>
    <w:rsid w:val="00730DE3"/>
    <w:rsid w:val="0073238B"/>
    <w:rsid w:val="00733C06"/>
    <w:rsid w:val="00744E21"/>
    <w:rsid w:val="00747F77"/>
    <w:rsid w:val="00751B7D"/>
    <w:rsid w:val="00766D8A"/>
    <w:rsid w:val="007819BB"/>
    <w:rsid w:val="00785B18"/>
    <w:rsid w:val="007872EF"/>
    <w:rsid w:val="007922D6"/>
    <w:rsid w:val="00795A7C"/>
    <w:rsid w:val="007D7BDD"/>
    <w:rsid w:val="007E0A2A"/>
    <w:rsid w:val="007F0C72"/>
    <w:rsid w:val="00811515"/>
    <w:rsid w:val="00815156"/>
    <w:rsid w:val="00821B8E"/>
    <w:rsid w:val="00831649"/>
    <w:rsid w:val="00844BBE"/>
    <w:rsid w:val="008501CF"/>
    <w:rsid w:val="00855208"/>
    <w:rsid w:val="008768F4"/>
    <w:rsid w:val="008806CF"/>
    <w:rsid w:val="0088351A"/>
    <w:rsid w:val="008A10D2"/>
    <w:rsid w:val="008A1236"/>
    <w:rsid w:val="008A4256"/>
    <w:rsid w:val="008B01E6"/>
    <w:rsid w:val="008D21FA"/>
    <w:rsid w:val="008E6E61"/>
    <w:rsid w:val="009017D3"/>
    <w:rsid w:val="00920612"/>
    <w:rsid w:val="00923EB0"/>
    <w:rsid w:val="00925CC5"/>
    <w:rsid w:val="00930E52"/>
    <w:rsid w:val="009427E2"/>
    <w:rsid w:val="009430ED"/>
    <w:rsid w:val="00956D7A"/>
    <w:rsid w:val="00973F15"/>
    <w:rsid w:val="0099465D"/>
    <w:rsid w:val="009A0A83"/>
    <w:rsid w:val="009A633E"/>
    <w:rsid w:val="009B4516"/>
    <w:rsid w:val="009E180E"/>
    <w:rsid w:val="009E4B6C"/>
    <w:rsid w:val="00A0569F"/>
    <w:rsid w:val="00A0660B"/>
    <w:rsid w:val="00A37594"/>
    <w:rsid w:val="00A523FD"/>
    <w:rsid w:val="00A9101B"/>
    <w:rsid w:val="00A9432E"/>
    <w:rsid w:val="00AA0AFB"/>
    <w:rsid w:val="00AA28DF"/>
    <w:rsid w:val="00AA4522"/>
    <w:rsid w:val="00AA4FA6"/>
    <w:rsid w:val="00AA7D6B"/>
    <w:rsid w:val="00AA7E69"/>
    <w:rsid w:val="00AB42BE"/>
    <w:rsid w:val="00AE2EB2"/>
    <w:rsid w:val="00AE7B18"/>
    <w:rsid w:val="00B01DCC"/>
    <w:rsid w:val="00B03D79"/>
    <w:rsid w:val="00B044CA"/>
    <w:rsid w:val="00B063D7"/>
    <w:rsid w:val="00B2454C"/>
    <w:rsid w:val="00B3016F"/>
    <w:rsid w:val="00B52F37"/>
    <w:rsid w:val="00B60A83"/>
    <w:rsid w:val="00B63669"/>
    <w:rsid w:val="00B759FD"/>
    <w:rsid w:val="00B81D68"/>
    <w:rsid w:val="00B866FF"/>
    <w:rsid w:val="00BA4CD1"/>
    <w:rsid w:val="00BB0370"/>
    <w:rsid w:val="00BB1863"/>
    <w:rsid w:val="00BE45E0"/>
    <w:rsid w:val="00C05258"/>
    <w:rsid w:val="00C14A19"/>
    <w:rsid w:val="00C200E2"/>
    <w:rsid w:val="00C2720F"/>
    <w:rsid w:val="00C30DA1"/>
    <w:rsid w:val="00C51625"/>
    <w:rsid w:val="00CA03B9"/>
    <w:rsid w:val="00CA49EF"/>
    <w:rsid w:val="00CA5843"/>
    <w:rsid w:val="00CB3BA0"/>
    <w:rsid w:val="00CC1192"/>
    <w:rsid w:val="00CC23F7"/>
    <w:rsid w:val="00CC4A89"/>
    <w:rsid w:val="00CD52C6"/>
    <w:rsid w:val="00CE0044"/>
    <w:rsid w:val="00D10AF1"/>
    <w:rsid w:val="00D12FFB"/>
    <w:rsid w:val="00D17562"/>
    <w:rsid w:val="00D33FA1"/>
    <w:rsid w:val="00D43AC7"/>
    <w:rsid w:val="00D44C68"/>
    <w:rsid w:val="00D65131"/>
    <w:rsid w:val="00D72BA3"/>
    <w:rsid w:val="00D76F91"/>
    <w:rsid w:val="00D804A7"/>
    <w:rsid w:val="00D80672"/>
    <w:rsid w:val="00D859BD"/>
    <w:rsid w:val="00DC1774"/>
    <w:rsid w:val="00DC4B4B"/>
    <w:rsid w:val="00DF2430"/>
    <w:rsid w:val="00DF7A3B"/>
    <w:rsid w:val="00E006CC"/>
    <w:rsid w:val="00E37A9E"/>
    <w:rsid w:val="00E4610D"/>
    <w:rsid w:val="00E53F16"/>
    <w:rsid w:val="00E72097"/>
    <w:rsid w:val="00E80F0D"/>
    <w:rsid w:val="00EA362E"/>
    <w:rsid w:val="00EA7BCD"/>
    <w:rsid w:val="00F00FFA"/>
    <w:rsid w:val="00F05164"/>
    <w:rsid w:val="00F144EC"/>
    <w:rsid w:val="00F30ADC"/>
    <w:rsid w:val="00F579C5"/>
    <w:rsid w:val="00F84659"/>
    <w:rsid w:val="00F94D40"/>
    <w:rsid w:val="00FA205C"/>
    <w:rsid w:val="00FA25A2"/>
    <w:rsid w:val="00FB1B31"/>
    <w:rsid w:val="00FB33BA"/>
    <w:rsid w:val="00FC5CA8"/>
    <w:rsid w:val="00FD0399"/>
    <w:rsid w:val="00FE18A3"/>
    <w:rsid w:val="00FE766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C15B7"/>
  <w15:docId w15:val="{11B8D39D-F82C-A84B-90B4-5D4A8D85C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000662"/>
    <w:rPr>
      <w:i/>
      <w:iCs/>
    </w:rPr>
  </w:style>
  <w:style w:type="paragraph" w:styleId="Prrafodelista">
    <w:name w:val="List Paragraph"/>
    <w:basedOn w:val="Normal"/>
    <w:uiPriority w:val="34"/>
    <w:qFormat/>
    <w:rsid w:val="00647796"/>
    <w:pPr>
      <w:ind w:left="720"/>
      <w:contextualSpacing/>
    </w:pPr>
  </w:style>
  <w:style w:type="character" w:styleId="Hipervnculo">
    <w:name w:val="Hyperlink"/>
    <w:basedOn w:val="Fuentedeprrafopredeter"/>
    <w:uiPriority w:val="99"/>
    <w:unhideWhenUsed/>
    <w:rsid w:val="00056151"/>
    <w:rPr>
      <w:color w:val="0000FF" w:themeColor="hyperlink"/>
      <w:u w:val="single"/>
    </w:rPr>
  </w:style>
  <w:style w:type="paragraph" w:styleId="Sinespaciado">
    <w:name w:val="No Spacing"/>
    <w:uiPriority w:val="1"/>
    <w:qFormat/>
    <w:rsid w:val="00056151"/>
    <w:pPr>
      <w:spacing w:after="0" w:line="240" w:lineRule="auto"/>
    </w:pPr>
    <w:rPr>
      <w:noProof/>
      <w:lang w:val="es-ES"/>
    </w:rPr>
  </w:style>
  <w:style w:type="paragraph" w:styleId="Textodeglobo">
    <w:name w:val="Balloon Text"/>
    <w:basedOn w:val="Normal"/>
    <w:link w:val="TextodegloboCar"/>
    <w:uiPriority w:val="99"/>
    <w:semiHidden/>
    <w:unhideWhenUsed/>
    <w:rsid w:val="00CA584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A5843"/>
    <w:rPr>
      <w:rFonts w:ascii="Tahoma" w:hAnsi="Tahoma" w:cs="Tahoma"/>
      <w:sz w:val="16"/>
      <w:szCs w:val="16"/>
    </w:rPr>
  </w:style>
  <w:style w:type="paragraph" w:styleId="HTMLconformatoprevio">
    <w:name w:val="HTML Preformatted"/>
    <w:basedOn w:val="Normal"/>
    <w:link w:val="HTMLconformatoprevioCar"/>
    <w:uiPriority w:val="99"/>
    <w:semiHidden/>
    <w:unhideWhenUsed/>
    <w:rsid w:val="00CB3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R"/>
    </w:rPr>
  </w:style>
  <w:style w:type="character" w:customStyle="1" w:styleId="HTMLconformatoprevioCar">
    <w:name w:val="HTML con formato previo Car"/>
    <w:basedOn w:val="Fuentedeprrafopredeter"/>
    <w:link w:val="HTMLconformatoprevio"/>
    <w:uiPriority w:val="99"/>
    <w:semiHidden/>
    <w:rsid w:val="00CB3BA0"/>
    <w:rPr>
      <w:rFonts w:ascii="Courier New" w:eastAsia="Times New Roman" w:hAnsi="Courier New" w:cs="Courier New"/>
      <w:sz w:val="20"/>
      <w:szCs w:val="20"/>
      <w:lang w:eastAsia="es-CR"/>
    </w:rPr>
  </w:style>
  <w:style w:type="character" w:customStyle="1" w:styleId="y2iqfc">
    <w:name w:val="y2iqfc"/>
    <w:basedOn w:val="Fuentedeprrafopredeter"/>
    <w:rsid w:val="00512654"/>
  </w:style>
  <w:style w:type="paragraph" w:styleId="Encabezado">
    <w:name w:val="header"/>
    <w:basedOn w:val="Normal"/>
    <w:link w:val="EncabezadoCar"/>
    <w:uiPriority w:val="99"/>
    <w:unhideWhenUsed/>
    <w:rsid w:val="00E37A9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7A9E"/>
  </w:style>
  <w:style w:type="paragraph" w:styleId="Piedepgina">
    <w:name w:val="footer"/>
    <w:basedOn w:val="Normal"/>
    <w:link w:val="PiedepginaCar"/>
    <w:uiPriority w:val="99"/>
    <w:unhideWhenUsed/>
    <w:rsid w:val="00E37A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7A9E"/>
  </w:style>
  <w:style w:type="paragraph" w:styleId="Textonotapie">
    <w:name w:val="footnote text"/>
    <w:basedOn w:val="Normal"/>
    <w:link w:val="TextonotapieCar"/>
    <w:uiPriority w:val="99"/>
    <w:semiHidden/>
    <w:unhideWhenUsed/>
    <w:rsid w:val="00E37A9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37A9E"/>
    <w:rPr>
      <w:sz w:val="20"/>
      <w:szCs w:val="20"/>
    </w:rPr>
  </w:style>
  <w:style w:type="character" w:styleId="Refdenotaalpie">
    <w:name w:val="footnote reference"/>
    <w:basedOn w:val="Fuentedeprrafopredeter"/>
    <w:uiPriority w:val="99"/>
    <w:semiHidden/>
    <w:unhideWhenUsed/>
    <w:rsid w:val="00E37A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73188">
      <w:bodyDiv w:val="1"/>
      <w:marLeft w:val="0"/>
      <w:marRight w:val="0"/>
      <w:marTop w:val="0"/>
      <w:marBottom w:val="0"/>
      <w:divBdr>
        <w:top w:val="none" w:sz="0" w:space="0" w:color="auto"/>
        <w:left w:val="none" w:sz="0" w:space="0" w:color="auto"/>
        <w:bottom w:val="none" w:sz="0" w:space="0" w:color="auto"/>
        <w:right w:val="none" w:sz="0" w:space="0" w:color="auto"/>
      </w:divBdr>
    </w:div>
    <w:div w:id="251864997">
      <w:bodyDiv w:val="1"/>
      <w:marLeft w:val="0"/>
      <w:marRight w:val="0"/>
      <w:marTop w:val="0"/>
      <w:marBottom w:val="0"/>
      <w:divBdr>
        <w:top w:val="none" w:sz="0" w:space="0" w:color="auto"/>
        <w:left w:val="none" w:sz="0" w:space="0" w:color="auto"/>
        <w:bottom w:val="none" w:sz="0" w:space="0" w:color="auto"/>
        <w:right w:val="none" w:sz="0" w:space="0" w:color="auto"/>
      </w:divBdr>
    </w:div>
    <w:div w:id="347488654">
      <w:bodyDiv w:val="1"/>
      <w:marLeft w:val="0"/>
      <w:marRight w:val="0"/>
      <w:marTop w:val="0"/>
      <w:marBottom w:val="0"/>
      <w:divBdr>
        <w:top w:val="none" w:sz="0" w:space="0" w:color="auto"/>
        <w:left w:val="none" w:sz="0" w:space="0" w:color="auto"/>
        <w:bottom w:val="none" w:sz="0" w:space="0" w:color="auto"/>
        <w:right w:val="none" w:sz="0" w:space="0" w:color="auto"/>
      </w:divBdr>
    </w:div>
    <w:div w:id="420302604">
      <w:bodyDiv w:val="1"/>
      <w:marLeft w:val="0"/>
      <w:marRight w:val="0"/>
      <w:marTop w:val="0"/>
      <w:marBottom w:val="0"/>
      <w:divBdr>
        <w:top w:val="none" w:sz="0" w:space="0" w:color="auto"/>
        <w:left w:val="none" w:sz="0" w:space="0" w:color="auto"/>
        <w:bottom w:val="none" w:sz="0" w:space="0" w:color="auto"/>
        <w:right w:val="none" w:sz="0" w:space="0" w:color="auto"/>
      </w:divBdr>
    </w:div>
    <w:div w:id="538979473">
      <w:bodyDiv w:val="1"/>
      <w:marLeft w:val="0"/>
      <w:marRight w:val="0"/>
      <w:marTop w:val="0"/>
      <w:marBottom w:val="0"/>
      <w:divBdr>
        <w:top w:val="none" w:sz="0" w:space="0" w:color="auto"/>
        <w:left w:val="none" w:sz="0" w:space="0" w:color="auto"/>
        <w:bottom w:val="none" w:sz="0" w:space="0" w:color="auto"/>
        <w:right w:val="none" w:sz="0" w:space="0" w:color="auto"/>
      </w:divBdr>
      <w:divsChild>
        <w:div w:id="1122382639">
          <w:marLeft w:val="547"/>
          <w:marRight w:val="0"/>
          <w:marTop w:val="144"/>
          <w:marBottom w:val="0"/>
          <w:divBdr>
            <w:top w:val="none" w:sz="0" w:space="0" w:color="auto"/>
            <w:left w:val="none" w:sz="0" w:space="0" w:color="auto"/>
            <w:bottom w:val="none" w:sz="0" w:space="0" w:color="auto"/>
            <w:right w:val="none" w:sz="0" w:space="0" w:color="auto"/>
          </w:divBdr>
        </w:div>
        <w:div w:id="979381357">
          <w:marLeft w:val="547"/>
          <w:marRight w:val="0"/>
          <w:marTop w:val="144"/>
          <w:marBottom w:val="0"/>
          <w:divBdr>
            <w:top w:val="none" w:sz="0" w:space="0" w:color="auto"/>
            <w:left w:val="none" w:sz="0" w:space="0" w:color="auto"/>
            <w:bottom w:val="none" w:sz="0" w:space="0" w:color="auto"/>
            <w:right w:val="none" w:sz="0" w:space="0" w:color="auto"/>
          </w:divBdr>
        </w:div>
        <w:div w:id="472411814">
          <w:marLeft w:val="1166"/>
          <w:marRight w:val="0"/>
          <w:marTop w:val="125"/>
          <w:marBottom w:val="0"/>
          <w:divBdr>
            <w:top w:val="none" w:sz="0" w:space="0" w:color="auto"/>
            <w:left w:val="none" w:sz="0" w:space="0" w:color="auto"/>
            <w:bottom w:val="none" w:sz="0" w:space="0" w:color="auto"/>
            <w:right w:val="none" w:sz="0" w:space="0" w:color="auto"/>
          </w:divBdr>
        </w:div>
        <w:div w:id="1621304014">
          <w:marLeft w:val="1166"/>
          <w:marRight w:val="0"/>
          <w:marTop w:val="125"/>
          <w:marBottom w:val="0"/>
          <w:divBdr>
            <w:top w:val="none" w:sz="0" w:space="0" w:color="auto"/>
            <w:left w:val="none" w:sz="0" w:space="0" w:color="auto"/>
            <w:bottom w:val="none" w:sz="0" w:space="0" w:color="auto"/>
            <w:right w:val="none" w:sz="0" w:space="0" w:color="auto"/>
          </w:divBdr>
        </w:div>
        <w:div w:id="559050229">
          <w:marLeft w:val="1166"/>
          <w:marRight w:val="0"/>
          <w:marTop w:val="125"/>
          <w:marBottom w:val="0"/>
          <w:divBdr>
            <w:top w:val="none" w:sz="0" w:space="0" w:color="auto"/>
            <w:left w:val="none" w:sz="0" w:space="0" w:color="auto"/>
            <w:bottom w:val="none" w:sz="0" w:space="0" w:color="auto"/>
            <w:right w:val="none" w:sz="0" w:space="0" w:color="auto"/>
          </w:divBdr>
        </w:div>
        <w:div w:id="114107926">
          <w:marLeft w:val="1166"/>
          <w:marRight w:val="0"/>
          <w:marTop w:val="125"/>
          <w:marBottom w:val="0"/>
          <w:divBdr>
            <w:top w:val="none" w:sz="0" w:space="0" w:color="auto"/>
            <w:left w:val="none" w:sz="0" w:space="0" w:color="auto"/>
            <w:bottom w:val="none" w:sz="0" w:space="0" w:color="auto"/>
            <w:right w:val="none" w:sz="0" w:space="0" w:color="auto"/>
          </w:divBdr>
        </w:div>
      </w:divsChild>
    </w:div>
    <w:div w:id="604272002">
      <w:bodyDiv w:val="1"/>
      <w:marLeft w:val="0"/>
      <w:marRight w:val="0"/>
      <w:marTop w:val="0"/>
      <w:marBottom w:val="0"/>
      <w:divBdr>
        <w:top w:val="none" w:sz="0" w:space="0" w:color="auto"/>
        <w:left w:val="none" w:sz="0" w:space="0" w:color="auto"/>
        <w:bottom w:val="none" w:sz="0" w:space="0" w:color="auto"/>
        <w:right w:val="none" w:sz="0" w:space="0" w:color="auto"/>
      </w:divBdr>
    </w:div>
    <w:div w:id="872231972">
      <w:bodyDiv w:val="1"/>
      <w:marLeft w:val="0"/>
      <w:marRight w:val="0"/>
      <w:marTop w:val="0"/>
      <w:marBottom w:val="0"/>
      <w:divBdr>
        <w:top w:val="none" w:sz="0" w:space="0" w:color="auto"/>
        <w:left w:val="none" w:sz="0" w:space="0" w:color="auto"/>
        <w:bottom w:val="none" w:sz="0" w:space="0" w:color="auto"/>
        <w:right w:val="none" w:sz="0" w:space="0" w:color="auto"/>
      </w:divBdr>
    </w:div>
    <w:div w:id="912934229">
      <w:bodyDiv w:val="1"/>
      <w:marLeft w:val="0"/>
      <w:marRight w:val="0"/>
      <w:marTop w:val="0"/>
      <w:marBottom w:val="0"/>
      <w:divBdr>
        <w:top w:val="none" w:sz="0" w:space="0" w:color="auto"/>
        <w:left w:val="none" w:sz="0" w:space="0" w:color="auto"/>
        <w:bottom w:val="none" w:sz="0" w:space="0" w:color="auto"/>
        <w:right w:val="none" w:sz="0" w:space="0" w:color="auto"/>
      </w:divBdr>
      <w:divsChild>
        <w:div w:id="1735160195">
          <w:marLeft w:val="547"/>
          <w:marRight w:val="0"/>
          <w:marTop w:val="120"/>
          <w:marBottom w:val="0"/>
          <w:divBdr>
            <w:top w:val="none" w:sz="0" w:space="0" w:color="auto"/>
            <w:left w:val="none" w:sz="0" w:space="0" w:color="auto"/>
            <w:bottom w:val="none" w:sz="0" w:space="0" w:color="auto"/>
            <w:right w:val="none" w:sz="0" w:space="0" w:color="auto"/>
          </w:divBdr>
        </w:div>
        <w:div w:id="723648815">
          <w:marLeft w:val="547"/>
          <w:marRight w:val="0"/>
          <w:marTop w:val="120"/>
          <w:marBottom w:val="0"/>
          <w:divBdr>
            <w:top w:val="none" w:sz="0" w:space="0" w:color="auto"/>
            <w:left w:val="none" w:sz="0" w:space="0" w:color="auto"/>
            <w:bottom w:val="none" w:sz="0" w:space="0" w:color="auto"/>
            <w:right w:val="none" w:sz="0" w:space="0" w:color="auto"/>
          </w:divBdr>
        </w:div>
        <w:div w:id="1007170287">
          <w:marLeft w:val="547"/>
          <w:marRight w:val="0"/>
          <w:marTop w:val="120"/>
          <w:marBottom w:val="0"/>
          <w:divBdr>
            <w:top w:val="none" w:sz="0" w:space="0" w:color="auto"/>
            <w:left w:val="none" w:sz="0" w:space="0" w:color="auto"/>
            <w:bottom w:val="none" w:sz="0" w:space="0" w:color="auto"/>
            <w:right w:val="none" w:sz="0" w:space="0" w:color="auto"/>
          </w:divBdr>
        </w:div>
        <w:div w:id="926426848">
          <w:marLeft w:val="547"/>
          <w:marRight w:val="0"/>
          <w:marTop w:val="120"/>
          <w:marBottom w:val="0"/>
          <w:divBdr>
            <w:top w:val="none" w:sz="0" w:space="0" w:color="auto"/>
            <w:left w:val="none" w:sz="0" w:space="0" w:color="auto"/>
            <w:bottom w:val="none" w:sz="0" w:space="0" w:color="auto"/>
            <w:right w:val="none" w:sz="0" w:space="0" w:color="auto"/>
          </w:divBdr>
        </w:div>
        <w:div w:id="741413230">
          <w:marLeft w:val="547"/>
          <w:marRight w:val="0"/>
          <w:marTop w:val="120"/>
          <w:marBottom w:val="0"/>
          <w:divBdr>
            <w:top w:val="none" w:sz="0" w:space="0" w:color="auto"/>
            <w:left w:val="none" w:sz="0" w:space="0" w:color="auto"/>
            <w:bottom w:val="none" w:sz="0" w:space="0" w:color="auto"/>
            <w:right w:val="none" w:sz="0" w:space="0" w:color="auto"/>
          </w:divBdr>
        </w:div>
      </w:divsChild>
    </w:div>
    <w:div w:id="925503967">
      <w:bodyDiv w:val="1"/>
      <w:marLeft w:val="0"/>
      <w:marRight w:val="0"/>
      <w:marTop w:val="0"/>
      <w:marBottom w:val="0"/>
      <w:divBdr>
        <w:top w:val="none" w:sz="0" w:space="0" w:color="auto"/>
        <w:left w:val="none" w:sz="0" w:space="0" w:color="auto"/>
        <w:bottom w:val="none" w:sz="0" w:space="0" w:color="auto"/>
        <w:right w:val="none" w:sz="0" w:space="0" w:color="auto"/>
      </w:divBdr>
    </w:div>
    <w:div w:id="960771069">
      <w:bodyDiv w:val="1"/>
      <w:marLeft w:val="0"/>
      <w:marRight w:val="0"/>
      <w:marTop w:val="0"/>
      <w:marBottom w:val="0"/>
      <w:divBdr>
        <w:top w:val="none" w:sz="0" w:space="0" w:color="auto"/>
        <w:left w:val="none" w:sz="0" w:space="0" w:color="auto"/>
        <w:bottom w:val="none" w:sz="0" w:space="0" w:color="auto"/>
        <w:right w:val="none" w:sz="0" w:space="0" w:color="auto"/>
      </w:divBdr>
    </w:div>
    <w:div w:id="970095305">
      <w:bodyDiv w:val="1"/>
      <w:marLeft w:val="0"/>
      <w:marRight w:val="0"/>
      <w:marTop w:val="0"/>
      <w:marBottom w:val="0"/>
      <w:divBdr>
        <w:top w:val="none" w:sz="0" w:space="0" w:color="auto"/>
        <w:left w:val="none" w:sz="0" w:space="0" w:color="auto"/>
        <w:bottom w:val="none" w:sz="0" w:space="0" w:color="auto"/>
        <w:right w:val="none" w:sz="0" w:space="0" w:color="auto"/>
      </w:divBdr>
    </w:div>
    <w:div w:id="1010646386">
      <w:bodyDiv w:val="1"/>
      <w:marLeft w:val="0"/>
      <w:marRight w:val="0"/>
      <w:marTop w:val="0"/>
      <w:marBottom w:val="0"/>
      <w:divBdr>
        <w:top w:val="none" w:sz="0" w:space="0" w:color="auto"/>
        <w:left w:val="none" w:sz="0" w:space="0" w:color="auto"/>
        <w:bottom w:val="none" w:sz="0" w:space="0" w:color="auto"/>
        <w:right w:val="none" w:sz="0" w:space="0" w:color="auto"/>
      </w:divBdr>
    </w:div>
    <w:div w:id="1049304674">
      <w:bodyDiv w:val="1"/>
      <w:marLeft w:val="0"/>
      <w:marRight w:val="0"/>
      <w:marTop w:val="0"/>
      <w:marBottom w:val="0"/>
      <w:divBdr>
        <w:top w:val="none" w:sz="0" w:space="0" w:color="auto"/>
        <w:left w:val="none" w:sz="0" w:space="0" w:color="auto"/>
        <w:bottom w:val="none" w:sz="0" w:space="0" w:color="auto"/>
        <w:right w:val="none" w:sz="0" w:space="0" w:color="auto"/>
      </w:divBdr>
    </w:div>
    <w:div w:id="1071394148">
      <w:bodyDiv w:val="1"/>
      <w:marLeft w:val="0"/>
      <w:marRight w:val="0"/>
      <w:marTop w:val="0"/>
      <w:marBottom w:val="0"/>
      <w:divBdr>
        <w:top w:val="none" w:sz="0" w:space="0" w:color="auto"/>
        <w:left w:val="none" w:sz="0" w:space="0" w:color="auto"/>
        <w:bottom w:val="none" w:sz="0" w:space="0" w:color="auto"/>
        <w:right w:val="none" w:sz="0" w:space="0" w:color="auto"/>
      </w:divBdr>
    </w:div>
    <w:div w:id="1176383367">
      <w:bodyDiv w:val="1"/>
      <w:marLeft w:val="0"/>
      <w:marRight w:val="0"/>
      <w:marTop w:val="0"/>
      <w:marBottom w:val="0"/>
      <w:divBdr>
        <w:top w:val="none" w:sz="0" w:space="0" w:color="auto"/>
        <w:left w:val="none" w:sz="0" w:space="0" w:color="auto"/>
        <w:bottom w:val="none" w:sz="0" w:space="0" w:color="auto"/>
        <w:right w:val="none" w:sz="0" w:space="0" w:color="auto"/>
      </w:divBdr>
    </w:div>
    <w:div w:id="1178346526">
      <w:bodyDiv w:val="1"/>
      <w:marLeft w:val="0"/>
      <w:marRight w:val="0"/>
      <w:marTop w:val="0"/>
      <w:marBottom w:val="0"/>
      <w:divBdr>
        <w:top w:val="none" w:sz="0" w:space="0" w:color="auto"/>
        <w:left w:val="none" w:sz="0" w:space="0" w:color="auto"/>
        <w:bottom w:val="none" w:sz="0" w:space="0" w:color="auto"/>
        <w:right w:val="none" w:sz="0" w:space="0" w:color="auto"/>
      </w:divBdr>
    </w:div>
    <w:div w:id="1189179191">
      <w:bodyDiv w:val="1"/>
      <w:marLeft w:val="0"/>
      <w:marRight w:val="0"/>
      <w:marTop w:val="0"/>
      <w:marBottom w:val="0"/>
      <w:divBdr>
        <w:top w:val="none" w:sz="0" w:space="0" w:color="auto"/>
        <w:left w:val="none" w:sz="0" w:space="0" w:color="auto"/>
        <w:bottom w:val="none" w:sz="0" w:space="0" w:color="auto"/>
        <w:right w:val="none" w:sz="0" w:space="0" w:color="auto"/>
      </w:divBdr>
    </w:div>
    <w:div w:id="1336225395">
      <w:bodyDiv w:val="1"/>
      <w:marLeft w:val="0"/>
      <w:marRight w:val="0"/>
      <w:marTop w:val="0"/>
      <w:marBottom w:val="0"/>
      <w:divBdr>
        <w:top w:val="none" w:sz="0" w:space="0" w:color="auto"/>
        <w:left w:val="none" w:sz="0" w:space="0" w:color="auto"/>
        <w:bottom w:val="none" w:sz="0" w:space="0" w:color="auto"/>
        <w:right w:val="none" w:sz="0" w:space="0" w:color="auto"/>
      </w:divBdr>
    </w:div>
    <w:div w:id="1497381650">
      <w:bodyDiv w:val="1"/>
      <w:marLeft w:val="0"/>
      <w:marRight w:val="0"/>
      <w:marTop w:val="0"/>
      <w:marBottom w:val="0"/>
      <w:divBdr>
        <w:top w:val="none" w:sz="0" w:space="0" w:color="auto"/>
        <w:left w:val="none" w:sz="0" w:space="0" w:color="auto"/>
        <w:bottom w:val="none" w:sz="0" w:space="0" w:color="auto"/>
        <w:right w:val="none" w:sz="0" w:space="0" w:color="auto"/>
      </w:divBdr>
    </w:div>
    <w:div w:id="1636644749">
      <w:bodyDiv w:val="1"/>
      <w:marLeft w:val="0"/>
      <w:marRight w:val="0"/>
      <w:marTop w:val="0"/>
      <w:marBottom w:val="0"/>
      <w:divBdr>
        <w:top w:val="none" w:sz="0" w:space="0" w:color="auto"/>
        <w:left w:val="none" w:sz="0" w:space="0" w:color="auto"/>
        <w:bottom w:val="none" w:sz="0" w:space="0" w:color="auto"/>
        <w:right w:val="none" w:sz="0" w:space="0" w:color="auto"/>
      </w:divBdr>
    </w:div>
    <w:div w:id="2117165949">
      <w:bodyDiv w:val="1"/>
      <w:marLeft w:val="0"/>
      <w:marRight w:val="0"/>
      <w:marTop w:val="0"/>
      <w:marBottom w:val="0"/>
      <w:divBdr>
        <w:top w:val="none" w:sz="0" w:space="0" w:color="auto"/>
        <w:left w:val="none" w:sz="0" w:space="0" w:color="auto"/>
        <w:bottom w:val="none" w:sz="0" w:space="0" w:color="auto"/>
        <w:right w:val="none" w:sz="0" w:space="0" w:color="auto"/>
      </w:divBdr>
    </w:div>
    <w:div w:id="2123527615">
      <w:bodyDiv w:val="1"/>
      <w:marLeft w:val="0"/>
      <w:marRight w:val="0"/>
      <w:marTop w:val="0"/>
      <w:marBottom w:val="0"/>
      <w:divBdr>
        <w:top w:val="none" w:sz="0" w:space="0" w:color="auto"/>
        <w:left w:val="none" w:sz="0" w:space="0" w:color="auto"/>
        <w:bottom w:val="none" w:sz="0" w:space="0" w:color="auto"/>
        <w:right w:val="none" w:sz="0" w:space="0" w:color="auto"/>
      </w:divBdr>
      <w:divsChild>
        <w:div w:id="797381936">
          <w:marLeft w:val="0"/>
          <w:marRight w:val="0"/>
          <w:marTop w:val="0"/>
          <w:marBottom w:val="240"/>
          <w:divBdr>
            <w:top w:val="none" w:sz="0" w:space="0" w:color="auto"/>
            <w:left w:val="none" w:sz="0" w:space="0" w:color="auto"/>
            <w:bottom w:val="none" w:sz="0" w:space="0" w:color="auto"/>
            <w:right w:val="none" w:sz="0" w:space="0" w:color="auto"/>
          </w:divBdr>
        </w:div>
        <w:div w:id="100421302">
          <w:marLeft w:val="0"/>
          <w:marRight w:val="0"/>
          <w:marTop w:val="0"/>
          <w:marBottom w:val="240"/>
          <w:divBdr>
            <w:top w:val="none" w:sz="0" w:space="0" w:color="auto"/>
            <w:left w:val="none" w:sz="0" w:space="0" w:color="auto"/>
            <w:bottom w:val="none" w:sz="0" w:space="0" w:color="auto"/>
            <w:right w:val="none" w:sz="0" w:space="0" w:color="auto"/>
          </w:divBdr>
        </w:div>
        <w:div w:id="831991142">
          <w:marLeft w:val="0"/>
          <w:marRight w:val="0"/>
          <w:marTop w:val="0"/>
          <w:marBottom w:val="240"/>
          <w:divBdr>
            <w:top w:val="none" w:sz="0" w:space="0" w:color="auto"/>
            <w:left w:val="none" w:sz="0" w:space="0" w:color="auto"/>
            <w:bottom w:val="none" w:sz="0" w:space="0" w:color="auto"/>
            <w:right w:val="none" w:sz="0" w:space="0" w:color="auto"/>
          </w:divBdr>
        </w:div>
        <w:div w:id="849218128">
          <w:marLeft w:val="0"/>
          <w:marRight w:val="0"/>
          <w:marTop w:val="0"/>
          <w:marBottom w:val="240"/>
          <w:divBdr>
            <w:top w:val="none" w:sz="0" w:space="0" w:color="auto"/>
            <w:left w:val="none" w:sz="0" w:space="0" w:color="auto"/>
            <w:bottom w:val="none" w:sz="0" w:space="0" w:color="auto"/>
            <w:right w:val="none" w:sz="0" w:space="0" w:color="auto"/>
          </w:divBdr>
        </w:div>
        <w:div w:id="552469008">
          <w:marLeft w:val="0"/>
          <w:marRight w:val="0"/>
          <w:marTop w:val="0"/>
          <w:marBottom w:val="240"/>
          <w:divBdr>
            <w:top w:val="none" w:sz="0" w:space="0" w:color="auto"/>
            <w:left w:val="none" w:sz="0" w:space="0" w:color="auto"/>
            <w:bottom w:val="none" w:sz="0" w:space="0" w:color="auto"/>
            <w:right w:val="none" w:sz="0" w:space="0" w:color="auto"/>
          </w:divBdr>
        </w:div>
        <w:div w:id="636186441">
          <w:marLeft w:val="0"/>
          <w:marRight w:val="0"/>
          <w:marTop w:val="0"/>
          <w:marBottom w:val="240"/>
          <w:divBdr>
            <w:top w:val="none" w:sz="0" w:space="0" w:color="auto"/>
            <w:left w:val="none" w:sz="0" w:space="0" w:color="auto"/>
            <w:bottom w:val="none" w:sz="0" w:space="0" w:color="auto"/>
            <w:right w:val="none" w:sz="0" w:space="0" w:color="auto"/>
          </w:divBdr>
        </w:div>
      </w:divsChild>
    </w:div>
    <w:div w:id="213432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grweb.go.cr/scij/Busqueda/Normativa/Normas/nrm_texto_completo.aspx?param1=NRTC&amp;nValor1=1&amp;nValor2=34439&amp;nValor3=0&amp;strTipM=TC" TargetMode="External"/><Relationship Id="rId13" Type="http://schemas.openxmlformats.org/officeDocument/2006/relationships/hyperlink" Target="https://www.redalyc.org/articulo.oa?id=64955374009" TargetMode="External"/><Relationship Id="rId18" Type="http://schemas.openxmlformats.org/officeDocument/2006/relationships/hyperlink" Target="https://documentos.mideplan.go.cr/share/s/uA5XuJw0Se-njEXO1AtKw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repositorio.cepal.org/bitstream/handle/11362/5607/S057518_es.pdf" TargetMode="External"/><Relationship Id="rId7" Type="http://schemas.openxmlformats.org/officeDocument/2006/relationships/endnotes" Target="endnotes.xml"/><Relationship Id="rId12" Type="http://schemas.openxmlformats.org/officeDocument/2006/relationships/hyperlink" Target="https://documentos.mideplan.go.cr/share/s/MngYa0ULS-KWp_NPaR7czA" TargetMode="External"/><Relationship Id="rId17" Type="http://schemas.openxmlformats.org/officeDocument/2006/relationships/hyperlink" Target="http://www.pgrweb.go.cr/scij/Busqueda/Normativa/Normas/nrm_texto_completo.aspx?param1=NRTC&amp;nValor1=1&amp;nValor2=52804&amp;nValor3=86800&amp;strTipM=TC"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cumentos.mideplan.go.cr/share/s/Cvbh4BMgTReO7KW7Ou-VBg" TargetMode="External"/><Relationship Id="rId20" Type="http://schemas.openxmlformats.org/officeDocument/2006/relationships/hyperlink" Target="http://foceval.org/wp-content/uploads/2016/12/FOCEVAL-III-Documento-del-proyecto.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grweb.go.cr/scij/Busqueda/Normativa/Normas/nrm_texto_completo.aspx?param1=NRTC&amp;nValor1=1&amp;nValor2=67309&amp;nValor3=79671&amp;strTipM=TC"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cumentos.mideplan.go.cr/share/s/KgHjkGABTQyDal4GefLYbA" TargetMode="External"/><Relationship Id="rId23" Type="http://schemas.openxmlformats.org/officeDocument/2006/relationships/footer" Target="footer1.xml"/><Relationship Id="rId10" Type="http://schemas.openxmlformats.org/officeDocument/2006/relationships/hyperlink" Target="https://cgrfiles.cgr.go.cr/publico/jaguar/sad_docs/2015/DFOE-SAF-IF-09-2014-Recurrido.pdf" TargetMode="External"/><Relationship Id="rId19" Type="http://schemas.openxmlformats.org/officeDocument/2006/relationships/hyperlink" Target="https://documentos.mideplan.go.cr/share/s/DhqYK8fRTdu-sG5LnvAQzQ" TargetMode="External"/><Relationship Id="rId4" Type="http://schemas.openxmlformats.org/officeDocument/2006/relationships/settings" Target="settings.xml"/><Relationship Id="rId9" Type="http://schemas.openxmlformats.org/officeDocument/2006/relationships/hyperlink" Target="https://www.redalyc.org/pdf/3575/357533693007.pdf" TargetMode="External"/><Relationship Id="rId14" Type="http://schemas.openxmlformats.org/officeDocument/2006/relationships/hyperlink" Target="https://www.cepal.org/ilpes/noticias/paginas/0/5910/CostaRica_SistNacionalEvaluacion.doc" TargetMode="External"/><Relationship Id="rId22" Type="http://schemas.openxmlformats.org/officeDocument/2006/relationships/hyperlink" Target="http://www.pgrweb.go.cr/scij/Busqueda/Normativa/Normas/nrm_texto_completo.aspx?param1=NRTC&amp;nValor1=1&amp;nValor2=85438&amp;nValor3=110467&amp;strTipM=T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D94AA-3692-4F79-8967-027AC3CF7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6621</Words>
  <Characters>36416</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Ana Almansa Martínez</cp:lastModifiedBy>
  <cp:revision>2</cp:revision>
  <cp:lastPrinted>2021-04-05T01:04:00Z</cp:lastPrinted>
  <dcterms:created xsi:type="dcterms:W3CDTF">2021-11-05T10:52:00Z</dcterms:created>
  <dcterms:modified xsi:type="dcterms:W3CDTF">2021-11-05T10:52:00Z</dcterms:modified>
</cp:coreProperties>
</file>