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60B" w:rsidRPr="0026160B" w:rsidRDefault="0026160B" w:rsidP="0026160B">
      <w:pPr>
        <w:jc w:val="center"/>
        <w:rPr>
          <w:rFonts w:asciiTheme="majorHAnsi" w:hAnsiTheme="majorHAnsi" w:cs="Times New Roman"/>
          <w:b/>
          <w:sz w:val="32"/>
          <w:szCs w:val="32"/>
        </w:rPr>
      </w:pPr>
      <w:r>
        <w:rPr>
          <w:rFonts w:asciiTheme="majorHAnsi" w:hAnsiTheme="majorHAnsi" w:cs="Times New Roman"/>
          <w:b/>
          <w:sz w:val="32"/>
          <w:szCs w:val="32"/>
        </w:rPr>
        <w:t>Comunidades de Marca: otra manera de sostener conversaciones y generar Relaciones Públicas</w:t>
      </w:r>
    </w:p>
    <w:p w:rsidR="0026160B" w:rsidRPr="0026160B" w:rsidRDefault="00516EEF" w:rsidP="0026160B">
      <w:pPr>
        <w:jc w:val="center"/>
        <w:rPr>
          <w:rFonts w:asciiTheme="majorHAnsi" w:hAnsiTheme="majorHAnsi" w:cs="Times New Roman"/>
          <w:sz w:val="28"/>
          <w:szCs w:val="28"/>
        </w:rPr>
      </w:pPr>
      <w:r>
        <w:rPr>
          <w:rFonts w:asciiTheme="majorHAnsi" w:hAnsiTheme="majorHAnsi" w:cs="Times New Roman"/>
          <w:sz w:val="28"/>
          <w:szCs w:val="28"/>
        </w:rPr>
        <w:t xml:space="preserve"> </w:t>
      </w:r>
    </w:p>
    <w:p w:rsidR="0026160B" w:rsidRPr="008C48AD" w:rsidRDefault="0026160B" w:rsidP="008C48AD">
      <w:pPr>
        <w:spacing w:line="360" w:lineRule="auto"/>
        <w:jc w:val="both"/>
        <w:rPr>
          <w:rFonts w:cstheme="minorHAnsi"/>
          <w:sz w:val="24"/>
          <w:szCs w:val="24"/>
        </w:rPr>
      </w:pPr>
      <w:r w:rsidRPr="00E13CCC">
        <w:rPr>
          <w:rFonts w:asciiTheme="majorHAnsi" w:hAnsiTheme="majorHAnsi" w:cs="Times New Roman"/>
          <w:b/>
          <w:sz w:val="24"/>
          <w:szCs w:val="24"/>
        </w:rPr>
        <w:t>Resumen</w:t>
      </w:r>
      <w:r>
        <w:rPr>
          <w:rFonts w:asciiTheme="majorHAnsi" w:hAnsiTheme="majorHAnsi" w:cs="Times New Roman"/>
          <w:b/>
          <w:sz w:val="24"/>
          <w:szCs w:val="24"/>
        </w:rPr>
        <w:t xml:space="preserve">: </w:t>
      </w:r>
      <w:r w:rsidRPr="008C48AD">
        <w:rPr>
          <w:rFonts w:cstheme="minorHAnsi"/>
          <w:sz w:val="24"/>
          <w:szCs w:val="24"/>
        </w:rPr>
        <w:t>En este trabajo se exploran las ventajas de cultivar las llamadas comunidades de marca, término que proviene de la mercadotecnia pero que está en ínt</w:t>
      </w:r>
      <w:r w:rsidR="001122D8">
        <w:rPr>
          <w:rFonts w:cstheme="minorHAnsi"/>
          <w:sz w:val="24"/>
          <w:szCs w:val="24"/>
        </w:rPr>
        <w:t xml:space="preserve">ima relación con la comunicación, </w:t>
      </w:r>
      <w:r w:rsidR="005A42F0" w:rsidRPr="008C48AD">
        <w:rPr>
          <w:rFonts w:cstheme="minorHAnsi"/>
          <w:sz w:val="24"/>
          <w:szCs w:val="24"/>
        </w:rPr>
        <w:t xml:space="preserve"> las relaciones públicas, </w:t>
      </w:r>
      <w:r w:rsidRPr="008C48AD">
        <w:rPr>
          <w:rFonts w:cstheme="minorHAnsi"/>
          <w:sz w:val="24"/>
          <w:szCs w:val="24"/>
        </w:rPr>
        <w:t>el diálogo, y en general, las conversaciones y los lazos generados entre las personas a través de internet. El estudio se centra en Universidades por el estrecho vínculo que se crea entre éstas y sus egr</w:t>
      </w:r>
      <w:r w:rsidR="004633B7">
        <w:rPr>
          <w:rFonts w:cstheme="minorHAnsi"/>
          <w:sz w:val="24"/>
          <w:szCs w:val="24"/>
        </w:rPr>
        <w:t xml:space="preserve">esados, y analiza </w:t>
      </w:r>
      <w:r w:rsidRPr="008C48AD">
        <w:rPr>
          <w:rFonts w:cstheme="minorHAnsi"/>
          <w:sz w:val="24"/>
          <w:szCs w:val="24"/>
        </w:rPr>
        <w:t xml:space="preserve">el caso de las asociaciones </w:t>
      </w:r>
      <w:proofErr w:type="spellStart"/>
      <w:r w:rsidRPr="008C48AD">
        <w:rPr>
          <w:rFonts w:cstheme="minorHAnsi"/>
          <w:sz w:val="24"/>
          <w:szCs w:val="24"/>
        </w:rPr>
        <w:t>Exatec</w:t>
      </w:r>
      <w:proofErr w:type="spellEnd"/>
      <w:r w:rsidRPr="008C48AD">
        <w:rPr>
          <w:rFonts w:cstheme="minorHAnsi"/>
          <w:sz w:val="24"/>
          <w:szCs w:val="24"/>
        </w:rPr>
        <w:t xml:space="preserve"> (grupos de egresados</w:t>
      </w:r>
      <w:r w:rsidR="005A42F0" w:rsidRPr="008C48AD">
        <w:rPr>
          <w:rFonts w:cstheme="minorHAnsi"/>
          <w:sz w:val="24"/>
          <w:szCs w:val="24"/>
        </w:rPr>
        <w:t xml:space="preserve"> del </w:t>
      </w:r>
      <w:proofErr w:type="spellStart"/>
      <w:r w:rsidR="005A42F0" w:rsidRPr="008C48AD">
        <w:rPr>
          <w:rFonts w:cstheme="minorHAnsi"/>
          <w:sz w:val="24"/>
          <w:szCs w:val="24"/>
        </w:rPr>
        <w:t>Tec</w:t>
      </w:r>
      <w:proofErr w:type="spellEnd"/>
      <w:r w:rsidR="005A42F0" w:rsidRPr="008C48AD">
        <w:rPr>
          <w:rFonts w:cstheme="minorHAnsi"/>
          <w:sz w:val="24"/>
          <w:szCs w:val="24"/>
        </w:rPr>
        <w:t xml:space="preserve"> de Monterr</w:t>
      </w:r>
      <w:r w:rsidR="004633B7">
        <w:rPr>
          <w:rFonts w:cstheme="minorHAnsi"/>
          <w:sz w:val="24"/>
          <w:szCs w:val="24"/>
        </w:rPr>
        <w:t>e</w:t>
      </w:r>
      <w:r w:rsidR="005A42F0" w:rsidRPr="008C48AD">
        <w:rPr>
          <w:rFonts w:cstheme="minorHAnsi"/>
          <w:sz w:val="24"/>
          <w:szCs w:val="24"/>
        </w:rPr>
        <w:t>y</w:t>
      </w:r>
      <w:r w:rsidRPr="008C48AD">
        <w:rPr>
          <w:rFonts w:cstheme="minorHAnsi"/>
          <w:sz w:val="24"/>
          <w:szCs w:val="24"/>
        </w:rPr>
        <w:t xml:space="preserve">) para revisar los beneficios que estas agrupaciones brindan a la institución, así como las estrategias que la universidad </w:t>
      </w:r>
      <w:r w:rsidR="004633B7">
        <w:rPr>
          <w:rFonts w:cstheme="minorHAnsi"/>
          <w:sz w:val="24"/>
          <w:szCs w:val="24"/>
        </w:rPr>
        <w:t>desarrolla</w:t>
      </w:r>
      <w:r w:rsidRPr="008C48AD">
        <w:rPr>
          <w:rFonts w:cstheme="minorHAnsi"/>
          <w:sz w:val="24"/>
          <w:szCs w:val="24"/>
        </w:rPr>
        <w:t xml:space="preserve"> para mantener vivo el lazo con estas comunidades. A través de una metodología </w:t>
      </w:r>
      <w:r w:rsidR="004633B7">
        <w:rPr>
          <w:rFonts w:cstheme="minorHAnsi"/>
          <w:sz w:val="24"/>
          <w:szCs w:val="24"/>
        </w:rPr>
        <w:t>cualitativa (entrevistas</w:t>
      </w:r>
      <w:r w:rsidRPr="008C48AD">
        <w:rPr>
          <w:rFonts w:cstheme="minorHAnsi"/>
          <w:sz w:val="24"/>
          <w:szCs w:val="24"/>
        </w:rPr>
        <w:t>) se explora este exitoso caso mexicano.</w:t>
      </w:r>
    </w:p>
    <w:p w:rsidR="0026160B" w:rsidRPr="008C48AD" w:rsidRDefault="0026160B" w:rsidP="008C48AD">
      <w:pPr>
        <w:spacing w:line="360" w:lineRule="auto"/>
        <w:jc w:val="both"/>
        <w:rPr>
          <w:rFonts w:cstheme="minorHAnsi"/>
          <w:sz w:val="24"/>
          <w:szCs w:val="24"/>
        </w:rPr>
      </w:pPr>
      <w:r w:rsidRPr="008C48AD">
        <w:rPr>
          <w:rFonts w:asciiTheme="majorHAnsi" w:hAnsiTheme="majorHAnsi" w:cs="Times New Roman"/>
          <w:b/>
          <w:sz w:val="24"/>
          <w:szCs w:val="24"/>
        </w:rPr>
        <w:t>Palabras clave</w:t>
      </w:r>
      <w:r>
        <w:rPr>
          <w:rFonts w:ascii="Times New Roman" w:hAnsi="Times New Roman" w:cs="Times New Roman"/>
          <w:b/>
          <w:sz w:val="24"/>
          <w:szCs w:val="24"/>
        </w:rPr>
        <w:t xml:space="preserve">: </w:t>
      </w:r>
      <w:r w:rsidRPr="008C48AD">
        <w:rPr>
          <w:rFonts w:cstheme="minorHAnsi"/>
          <w:sz w:val="24"/>
          <w:szCs w:val="24"/>
        </w:rPr>
        <w:t>comunidad de marca, relaciones públicas, comunicación organizacional.</w:t>
      </w:r>
    </w:p>
    <w:p w:rsidR="0026160B" w:rsidRPr="008C48AD" w:rsidRDefault="0026160B" w:rsidP="008C48AD">
      <w:pPr>
        <w:spacing w:line="360" w:lineRule="auto"/>
        <w:jc w:val="both"/>
        <w:rPr>
          <w:rFonts w:cstheme="minorHAnsi"/>
          <w:sz w:val="24"/>
          <w:szCs w:val="24"/>
          <w:lang w:val="en-US"/>
        </w:rPr>
      </w:pPr>
      <w:r w:rsidRPr="008C48AD">
        <w:rPr>
          <w:rFonts w:cstheme="minorHAnsi"/>
          <w:sz w:val="24"/>
          <w:szCs w:val="24"/>
          <w:lang w:val="en-US"/>
        </w:rPr>
        <w:t xml:space="preserve">This paper explores the advantages of cultivating brand communities, a term that comes from marketing but closely related to communication, </w:t>
      </w:r>
      <w:r w:rsidR="005A42F0" w:rsidRPr="008C48AD">
        <w:rPr>
          <w:rFonts w:cstheme="minorHAnsi"/>
          <w:sz w:val="24"/>
          <w:szCs w:val="24"/>
          <w:lang w:val="en-US"/>
        </w:rPr>
        <w:t xml:space="preserve">PR, </w:t>
      </w:r>
      <w:r w:rsidRPr="008C48AD">
        <w:rPr>
          <w:rFonts w:cstheme="minorHAnsi"/>
          <w:sz w:val="24"/>
          <w:szCs w:val="24"/>
          <w:lang w:val="en-US"/>
        </w:rPr>
        <w:t xml:space="preserve">dialogue, and in general conversation and the bonds created between people through internet. This study focuses in Universities and the close link created between them and their graduates, and analyzes in particular for </w:t>
      </w:r>
      <w:proofErr w:type="spellStart"/>
      <w:r w:rsidRPr="008C48AD">
        <w:rPr>
          <w:rFonts w:cstheme="minorHAnsi"/>
          <w:sz w:val="24"/>
          <w:szCs w:val="24"/>
          <w:lang w:val="en-US"/>
        </w:rPr>
        <w:t>Exatec</w:t>
      </w:r>
      <w:proofErr w:type="spellEnd"/>
      <w:r w:rsidRPr="008C48AD">
        <w:rPr>
          <w:rFonts w:cstheme="minorHAnsi"/>
          <w:sz w:val="24"/>
          <w:szCs w:val="24"/>
          <w:lang w:val="en-US"/>
        </w:rPr>
        <w:t xml:space="preserve"> associations (groups of alumni) to review the benefits these groups provide to the institution, and strategies that the university conducts to keep alive the ties with these communities. Through a qualitative methodology </w:t>
      </w:r>
      <w:r w:rsidR="004633B7">
        <w:rPr>
          <w:rFonts w:cstheme="minorHAnsi"/>
          <w:sz w:val="24"/>
          <w:szCs w:val="24"/>
          <w:lang w:val="en-US"/>
        </w:rPr>
        <w:t>(interviews</w:t>
      </w:r>
      <w:r w:rsidRPr="008C48AD">
        <w:rPr>
          <w:rFonts w:cstheme="minorHAnsi"/>
          <w:sz w:val="24"/>
          <w:szCs w:val="24"/>
          <w:lang w:val="en-US"/>
        </w:rPr>
        <w:t>) explores this successful Mexican case.</w:t>
      </w:r>
    </w:p>
    <w:p w:rsidR="0026160B" w:rsidRPr="008C48AD" w:rsidRDefault="0026160B" w:rsidP="0026160B">
      <w:pPr>
        <w:spacing w:line="240" w:lineRule="auto"/>
        <w:rPr>
          <w:rFonts w:cstheme="minorHAnsi"/>
          <w:sz w:val="24"/>
          <w:szCs w:val="24"/>
          <w:lang w:val="en-US"/>
        </w:rPr>
      </w:pPr>
      <w:r w:rsidRPr="008C48AD">
        <w:rPr>
          <w:rFonts w:asciiTheme="majorHAnsi" w:hAnsiTheme="majorHAnsi" w:cs="Times New Roman"/>
          <w:b/>
          <w:sz w:val="24"/>
          <w:szCs w:val="24"/>
          <w:lang w:val="en-US"/>
        </w:rPr>
        <w:t>Keywords</w:t>
      </w:r>
      <w:r w:rsidRPr="00E13CCC">
        <w:rPr>
          <w:rFonts w:ascii="Times New Roman" w:hAnsi="Times New Roman" w:cs="Times New Roman"/>
          <w:sz w:val="24"/>
          <w:szCs w:val="24"/>
          <w:lang w:val="en-US"/>
        </w:rPr>
        <w:t xml:space="preserve">: </w:t>
      </w:r>
      <w:r w:rsidRPr="008C48AD">
        <w:rPr>
          <w:rFonts w:cstheme="minorHAnsi"/>
          <w:sz w:val="24"/>
          <w:szCs w:val="24"/>
          <w:lang w:val="en-US"/>
        </w:rPr>
        <w:t>brand community, public relations, organizational communication.</w:t>
      </w:r>
    </w:p>
    <w:p w:rsidR="004633B7" w:rsidRPr="005F1DC5" w:rsidRDefault="0026160B" w:rsidP="005F1DC5">
      <w:pPr>
        <w:pStyle w:val="ListParagraph"/>
        <w:numPr>
          <w:ilvl w:val="0"/>
          <w:numId w:val="3"/>
        </w:numPr>
        <w:spacing w:after="0" w:line="240" w:lineRule="auto"/>
        <w:ind w:left="284" w:hanging="284"/>
        <w:rPr>
          <w:rFonts w:asciiTheme="majorHAnsi" w:hAnsiTheme="majorHAnsi" w:cs="Times New Roman"/>
          <w:b/>
          <w:sz w:val="32"/>
          <w:szCs w:val="32"/>
        </w:rPr>
      </w:pPr>
      <w:r w:rsidRPr="005F1DC5">
        <w:rPr>
          <w:rFonts w:asciiTheme="majorHAnsi" w:hAnsiTheme="majorHAnsi" w:cs="Times New Roman"/>
          <w:b/>
          <w:sz w:val="32"/>
          <w:szCs w:val="32"/>
        </w:rPr>
        <w:t>Introducción</w:t>
      </w:r>
    </w:p>
    <w:p w:rsidR="005A65EC" w:rsidRPr="001122D8" w:rsidRDefault="005A65EC" w:rsidP="00BD057D">
      <w:pPr>
        <w:spacing w:line="360" w:lineRule="auto"/>
        <w:jc w:val="both"/>
        <w:rPr>
          <w:rFonts w:eastAsia="Times New Roman" w:cstheme="minorHAnsi"/>
          <w:color w:val="FF0000"/>
          <w:sz w:val="24"/>
          <w:szCs w:val="24"/>
          <w:lang w:eastAsia="es-MX"/>
        </w:rPr>
      </w:pPr>
      <w:r w:rsidRPr="001122D8">
        <w:rPr>
          <w:rFonts w:cstheme="minorHAnsi"/>
          <w:color w:val="FF0000"/>
          <w:sz w:val="24"/>
          <w:szCs w:val="24"/>
        </w:rPr>
        <w:t xml:space="preserve">Desde </w:t>
      </w:r>
      <w:r w:rsidR="004633B7">
        <w:rPr>
          <w:rFonts w:cstheme="minorHAnsi"/>
          <w:color w:val="FF0000"/>
          <w:sz w:val="24"/>
          <w:szCs w:val="24"/>
        </w:rPr>
        <w:t>la óptica</w:t>
      </w:r>
      <w:r w:rsidRPr="001122D8">
        <w:rPr>
          <w:rFonts w:cstheme="minorHAnsi"/>
          <w:color w:val="FF0000"/>
          <w:sz w:val="24"/>
          <w:szCs w:val="24"/>
        </w:rPr>
        <w:t xml:space="preserve"> de las Relaciones Públicas y la Comunicación Corporativa en general, con el nacimiento de la llamada Web 2.0 hoy </w:t>
      </w:r>
      <w:r w:rsidRPr="004633B7">
        <w:rPr>
          <w:rFonts w:cstheme="minorHAnsi"/>
          <w:color w:val="FF0000"/>
          <w:sz w:val="24"/>
          <w:szCs w:val="24"/>
        </w:rPr>
        <w:t>existe un interés creciente</w:t>
      </w:r>
      <w:r w:rsidR="004633B7">
        <w:rPr>
          <w:rFonts w:cstheme="minorHAnsi"/>
          <w:color w:val="FF0000"/>
          <w:sz w:val="24"/>
          <w:szCs w:val="24"/>
        </w:rPr>
        <w:t xml:space="preserve"> </w:t>
      </w:r>
      <w:r w:rsidRPr="004633B7">
        <w:rPr>
          <w:rFonts w:cstheme="minorHAnsi"/>
          <w:color w:val="FF0000"/>
          <w:sz w:val="24"/>
          <w:szCs w:val="24"/>
        </w:rPr>
        <w:t xml:space="preserve">por conocer  y darle seguimiento a </w:t>
      </w:r>
      <w:r>
        <w:rPr>
          <w:rFonts w:cstheme="minorHAnsi"/>
          <w:color w:val="FF0000"/>
          <w:sz w:val="24"/>
          <w:szCs w:val="24"/>
        </w:rPr>
        <w:t xml:space="preserve"> los cambios</w:t>
      </w:r>
      <w:r w:rsidRPr="001122D8">
        <w:rPr>
          <w:rFonts w:cstheme="minorHAnsi"/>
          <w:color w:val="FF0000"/>
          <w:sz w:val="24"/>
          <w:szCs w:val="24"/>
        </w:rPr>
        <w:t xml:space="preserve"> que internet ha traído a las organizaciones, especialmente en cuanto a vínculos y nuevas posibilidades de interacción y comunicación con los grupos de </w:t>
      </w:r>
      <w:r w:rsidRPr="001122D8">
        <w:rPr>
          <w:rFonts w:cstheme="minorHAnsi"/>
          <w:color w:val="FF0000"/>
          <w:sz w:val="24"/>
          <w:szCs w:val="24"/>
        </w:rPr>
        <w:lastRenderedPageBreak/>
        <w:t xml:space="preserve">interés, así como en lo referente a las conversaciones que caracterizan a los mercados y los lazos generados entre las personas, las empresas y las marcas.  </w:t>
      </w:r>
      <w:r w:rsidRPr="001122D8">
        <w:rPr>
          <w:rFonts w:eastAsia="Times New Roman" w:cstheme="minorHAnsi"/>
          <w:color w:val="FF0000"/>
          <w:sz w:val="24"/>
          <w:szCs w:val="24"/>
          <w:lang w:eastAsia="es-MX"/>
        </w:rPr>
        <w:t xml:space="preserve">  </w:t>
      </w:r>
    </w:p>
    <w:p w:rsidR="00B35DA7" w:rsidRDefault="00C656A5" w:rsidP="00BD057D">
      <w:pPr>
        <w:spacing w:line="360" w:lineRule="auto"/>
        <w:jc w:val="both"/>
        <w:rPr>
          <w:rFonts w:cstheme="minorHAnsi"/>
          <w:sz w:val="24"/>
          <w:szCs w:val="24"/>
        </w:rPr>
      </w:pPr>
      <w:r w:rsidRPr="008A6A22">
        <w:rPr>
          <w:rFonts w:cs="Times New Roman"/>
          <w:sz w:val="24"/>
          <w:szCs w:val="24"/>
        </w:rPr>
        <w:t xml:space="preserve">Con </w:t>
      </w:r>
      <w:r w:rsidR="008009CC">
        <w:rPr>
          <w:rFonts w:cs="Times New Roman"/>
          <w:sz w:val="24"/>
          <w:szCs w:val="24"/>
        </w:rPr>
        <w:t xml:space="preserve"> la</w:t>
      </w:r>
      <w:r w:rsidRPr="008A6A22">
        <w:rPr>
          <w:rFonts w:cs="Times New Roman"/>
          <w:sz w:val="24"/>
          <w:szCs w:val="24"/>
        </w:rPr>
        <w:t xml:space="preserve"> Web 2.0, pero sobre todo con el desarrollo de las redes sociales han ocurrido</w:t>
      </w:r>
      <w:r w:rsidR="002C1A6A" w:rsidRPr="002C1A6A">
        <w:rPr>
          <w:rFonts w:eastAsia="Times New Roman" w:cstheme="minorHAnsi"/>
          <w:sz w:val="24"/>
          <w:szCs w:val="24"/>
          <w:lang w:eastAsia="es-MX"/>
        </w:rPr>
        <w:t xml:space="preserve"> </w:t>
      </w:r>
      <w:r w:rsidR="005A65EC">
        <w:rPr>
          <w:rFonts w:eastAsia="Times New Roman" w:cstheme="minorHAnsi"/>
          <w:sz w:val="24"/>
          <w:szCs w:val="24"/>
          <w:lang w:eastAsia="es-MX"/>
        </w:rPr>
        <w:t>variaciones</w:t>
      </w:r>
      <w:r w:rsidR="002C1A6A" w:rsidRPr="002C1A6A">
        <w:rPr>
          <w:rFonts w:eastAsia="Times New Roman" w:cstheme="minorHAnsi"/>
          <w:sz w:val="24"/>
          <w:szCs w:val="24"/>
          <w:lang w:eastAsia="es-MX"/>
        </w:rPr>
        <w:t xml:space="preserve"> sustan</w:t>
      </w:r>
      <w:r w:rsidR="005A65EC">
        <w:rPr>
          <w:rFonts w:eastAsia="Times New Roman" w:cstheme="minorHAnsi"/>
          <w:sz w:val="24"/>
          <w:szCs w:val="24"/>
          <w:lang w:eastAsia="es-MX"/>
        </w:rPr>
        <w:t>tiva</w:t>
      </w:r>
      <w:r w:rsidR="002C1A6A" w:rsidRPr="002C1A6A">
        <w:rPr>
          <w:rFonts w:eastAsia="Times New Roman" w:cstheme="minorHAnsi"/>
          <w:sz w:val="24"/>
          <w:szCs w:val="24"/>
          <w:lang w:eastAsia="es-MX"/>
        </w:rPr>
        <w:t xml:space="preserve">s en las relaciones entre empresas y </w:t>
      </w:r>
      <w:proofErr w:type="spellStart"/>
      <w:r w:rsidR="002C1A6A" w:rsidRPr="002C1A6A">
        <w:rPr>
          <w:rFonts w:eastAsia="Times New Roman" w:cstheme="minorHAnsi"/>
          <w:sz w:val="24"/>
          <w:szCs w:val="24"/>
          <w:lang w:eastAsia="es-MX"/>
        </w:rPr>
        <w:t>stakeholders</w:t>
      </w:r>
      <w:proofErr w:type="spellEnd"/>
      <w:r w:rsidR="002C1A6A" w:rsidRPr="002C1A6A">
        <w:rPr>
          <w:rFonts w:eastAsia="Times New Roman" w:cstheme="minorHAnsi"/>
          <w:sz w:val="24"/>
          <w:szCs w:val="24"/>
          <w:lang w:eastAsia="es-MX"/>
        </w:rPr>
        <w:t xml:space="preserve"> debido –entre otros factores- a que el monopolio informativo y de los </w:t>
      </w:r>
      <w:r>
        <w:rPr>
          <w:rFonts w:eastAsia="Times New Roman" w:cstheme="minorHAnsi"/>
          <w:sz w:val="24"/>
          <w:szCs w:val="24"/>
          <w:lang w:eastAsia="es-MX"/>
        </w:rPr>
        <w:t>mensajes ha dejado</w:t>
      </w:r>
      <w:r w:rsidR="002C1A6A" w:rsidRPr="002C1A6A">
        <w:rPr>
          <w:rFonts w:eastAsia="Times New Roman" w:cstheme="minorHAnsi"/>
          <w:sz w:val="24"/>
          <w:szCs w:val="24"/>
          <w:lang w:eastAsia="es-MX"/>
        </w:rPr>
        <w:t xml:space="preserve"> de ser un privilegio casi exclusivo de las empresas, </w:t>
      </w:r>
      <w:r>
        <w:rPr>
          <w:rFonts w:eastAsia="Times New Roman" w:cstheme="minorHAnsi"/>
          <w:sz w:val="24"/>
          <w:szCs w:val="24"/>
          <w:lang w:eastAsia="es-MX"/>
        </w:rPr>
        <w:t>para convertirse</w:t>
      </w:r>
      <w:r w:rsidR="002C1A6A" w:rsidRPr="002C1A6A">
        <w:rPr>
          <w:rFonts w:eastAsia="Times New Roman" w:cstheme="minorHAnsi"/>
          <w:sz w:val="24"/>
          <w:szCs w:val="24"/>
          <w:lang w:eastAsia="es-MX"/>
        </w:rPr>
        <w:t xml:space="preserve"> en un bien común que pertenece a las personas</w:t>
      </w:r>
      <w:r>
        <w:rPr>
          <w:rFonts w:eastAsia="Times New Roman" w:cstheme="minorHAnsi"/>
          <w:sz w:val="24"/>
          <w:szCs w:val="24"/>
          <w:lang w:eastAsia="es-MX"/>
        </w:rPr>
        <w:t>. L</w:t>
      </w:r>
      <w:r w:rsidR="002C1A6A" w:rsidRPr="002C1A6A">
        <w:rPr>
          <w:rFonts w:eastAsia="Times New Roman" w:cstheme="minorHAnsi"/>
          <w:sz w:val="24"/>
          <w:szCs w:val="24"/>
          <w:lang w:eastAsia="es-MX"/>
        </w:rPr>
        <w:t>a (re) evolución de internet</w:t>
      </w:r>
      <w:r w:rsidR="002C1A6A" w:rsidRPr="002C1A6A">
        <w:rPr>
          <w:rFonts w:cstheme="minorHAnsi"/>
          <w:sz w:val="24"/>
          <w:szCs w:val="24"/>
        </w:rPr>
        <w:t xml:space="preserve"> ha generado una transformación ineludible y trascendental en la comunicación en y de las organizaciones. Específicamente asistimos a un nuevo escenario en el que los usuarios de las redes no sólo conversan, sino que además aportan conocimiento</w:t>
      </w:r>
      <w:r w:rsidR="0036334A">
        <w:rPr>
          <w:rFonts w:cstheme="minorHAnsi"/>
          <w:sz w:val="24"/>
          <w:szCs w:val="24"/>
        </w:rPr>
        <w:t xml:space="preserve">, convencen </w:t>
      </w:r>
      <w:r w:rsidR="002C1A6A" w:rsidRPr="002C1A6A">
        <w:rPr>
          <w:rFonts w:cstheme="minorHAnsi"/>
          <w:sz w:val="24"/>
          <w:szCs w:val="24"/>
        </w:rPr>
        <w:t xml:space="preserve"> e intercambian todo tipo de contenidos con otras personas con quienes no hay distancia ni rango,</w:t>
      </w:r>
      <w:r w:rsidR="00EF4A8C">
        <w:rPr>
          <w:rFonts w:cstheme="minorHAnsi"/>
          <w:sz w:val="24"/>
          <w:szCs w:val="24"/>
        </w:rPr>
        <w:t xml:space="preserve"> por lo que </w:t>
      </w:r>
      <w:r w:rsidR="002C1A6A" w:rsidRPr="002C1A6A">
        <w:rPr>
          <w:rFonts w:cstheme="minorHAnsi"/>
          <w:sz w:val="24"/>
          <w:szCs w:val="24"/>
        </w:rPr>
        <w:t xml:space="preserve"> la relación de las empresas con sus grupos de interés, pero especialmente con el mercado, se </w:t>
      </w:r>
      <w:r w:rsidR="00131D4F">
        <w:rPr>
          <w:rFonts w:cstheme="minorHAnsi"/>
          <w:sz w:val="24"/>
          <w:szCs w:val="24"/>
        </w:rPr>
        <w:t>modifica</w:t>
      </w:r>
      <w:r w:rsidR="002C1A6A" w:rsidRPr="002C1A6A">
        <w:rPr>
          <w:rFonts w:cstheme="minorHAnsi"/>
          <w:sz w:val="24"/>
          <w:szCs w:val="24"/>
        </w:rPr>
        <w:t xml:space="preserve"> en forma irreversible. </w:t>
      </w:r>
      <w:r w:rsidR="00131D4F">
        <w:rPr>
          <w:rFonts w:cstheme="minorHAnsi"/>
          <w:sz w:val="24"/>
          <w:szCs w:val="24"/>
        </w:rPr>
        <w:t>La web 2.0</w:t>
      </w:r>
      <w:r w:rsidR="002C1A6A" w:rsidRPr="002C1A6A">
        <w:rPr>
          <w:rFonts w:cstheme="minorHAnsi"/>
          <w:sz w:val="24"/>
          <w:szCs w:val="24"/>
        </w:rPr>
        <w:t xml:space="preserve"> no sólo </w:t>
      </w:r>
      <w:r w:rsidR="00131D4F">
        <w:rPr>
          <w:rFonts w:cstheme="minorHAnsi"/>
          <w:sz w:val="24"/>
          <w:szCs w:val="24"/>
        </w:rPr>
        <w:t xml:space="preserve">transforma </w:t>
      </w:r>
      <w:r w:rsidR="002C1A6A" w:rsidRPr="002C1A6A">
        <w:rPr>
          <w:rFonts w:cstheme="minorHAnsi"/>
          <w:sz w:val="24"/>
          <w:szCs w:val="24"/>
        </w:rPr>
        <w:t>las interacciones</w:t>
      </w:r>
      <w:r w:rsidR="009934DE">
        <w:rPr>
          <w:rFonts w:cstheme="minorHAnsi"/>
          <w:sz w:val="24"/>
          <w:szCs w:val="24"/>
        </w:rPr>
        <w:t>,</w:t>
      </w:r>
      <w:r w:rsidR="00992D97">
        <w:rPr>
          <w:rFonts w:cstheme="minorHAnsi"/>
          <w:sz w:val="24"/>
          <w:szCs w:val="24"/>
        </w:rPr>
        <w:t xml:space="preserve"> sino que también fortalece</w:t>
      </w:r>
      <w:r w:rsidR="0036334A">
        <w:rPr>
          <w:rFonts w:cstheme="minorHAnsi"/>
          <w:sz w:val="24"/>
          <w:szCs w:val="24"/>
        </w:rPr>
        <w:t xml:space="preserve"> </w:t>
      </w:r>
      <w:r w:rsidR="002C1A6A" w:rsidRPr="002C1A6A">
        <w:rPr>
          <w:rFonts w:cstheme="minorHAnsi"/>
          <w:sz w:val="24"/>
          <w:szCs w:val="24"/>
        </w:rPr>
        <w:t>los vínculos ya creados o por crearse entre las persona</w:t>
      </w:r>
      <w:r>
        <w:rPr>
          <w:rFonts w:cstheme="minorHAnsi"/>
          <w:sz w:val="24"/>
          <w:szCs w:val="24"/>
        </w:rPr>
        <w:t xml:space="preserve">s, y entre éstas y las marcas. </w:t>
      </w:r>
      <w:r w:rsidR="002C1A6A" w:rsidRPr="002C1A6A">
        <w:rPr>
          <w:rFonts w:cstheme="minorHAnsi"/>
          <w:sz w:val="24"/>
          <w:szCs w:val="24"/>
        </w:rPr>
        <w:t xml:space="preserve"> </w:t>
      </w:r>
    </w:p>
    <w:p w:rsidR="00C656A5" w:rsidRPr="00992D97" w:rsidRDefault="00B35DA7" w:rsidP="00BD057D">
      <w:pPr>
        <w:spacing w:line="360" w:lineRule="auto"/>
        <w:jc w:val="both"/>
        <w:rPr>
          <w:rFonts w:cstheme="minorHAnsi"/>
          <w:color w:val="FF0000"/>
          <w:sz w:val="24"/>
          <w:szCs w:val="24"/>
        </w:rPr>
      </w:pPr>
      <w:r>
        <w:rPr>
          <w:rFonts w:cs="Times New Roman"/>
          <w:color w:val="FF0000"/>
          <w:sz w:val="24"/>
          <w:szCs w:val="24"/>
        </w:rPr>
        <w:t>Por estas razones, entre otras,</w:t>
      </w:r>
      <w:r w:rsidR="00991EC8">
        <w:rPr>
          <w:rFonts w:cs="Times New Roman"/>
          <w:color w:val="FF0000"/>
          <w:sz w:val="24"/>
          <w:szCs w:val="24"/>
        </w:rPr>
        <w:t xml:space="preserve"> el tema de las comunidades de marca ha despertado el interés de los investigadores</w:t>
      </w:r>
      <w:r w:rsidR="004633B7">
        <w:rPr>
          <w:rFonts w:cs="Times New Roman"/>
          <w:color w:val="FF0000"/>
          <w:sz w:val="24"/>
          <w:szCs w:val="24"/>
        </w:rPr>
        <w:t>,</w:t>
      </w:r>
      <w:r w:rsidR="00991EC8">
        <w:rPr>
          <w:rFonts w:cs="Times New Roman"/>
          <w:color w:val="FF0000"/>
          <w:sz w:val="24"/>
          <w:szCs w:val="24"/>
        </w:rPr>
        <w:t xml:space="preserve">  </w:t>
      </w:r>
      <w:r w:rsidR="00C656A5" w:rsidRPr="00C656A5">
        <w:rPr>
          <w:rFonts w:cs="Times New Roman"/>
          <w:color w:val="FF0000"/>
          <w:sz w:val="24"/>
          <w:szCs w:val="24"/>
        </w:rPr>
        <w:t>porque el concepto se asocia con esta nueva realidad, pero además, “la  idea de comunidad remite a aspectos afectivos, emocionales y culturales propios de una solidaridad social más amplia que el mero cumplimiento de los términos de un contrato o un interés común.” (García, 2005</w:t>
      </w:r>
      <w:r w:rsidR="00C656A5" w:rsidRPr="004633B7">
        <w:rPr>
          <w:rFonts w:cs="Times New Roman"/>
          <w:color w:val="FF0000"/>
          <w:sz w:val="24"/>
          <w:szCs w:val="24"/>
        </w:rPr>
        <w:t>, p. 256).</w:t>
      </w:r>
      <w:r w:rsidR="00992D97">
        <w:rPr>
          <w:rFonts w:cs="Times New Roman"/>
          <w:sz w:val="24"/>
          <w:szCs w:val="24"/>
        </w:rPr>
        <w:t xml:space="preserve"> </w:t>
      </w:r>
      <w:r w:rsidR="00992D97" w:rsidRPr="00992D97">
        <w:rPr>
          <w:rFonts w:cs="Times New Roman"/>
          <w:color w:val="FF0000"/>
          <w:sz w:val="24"/>
          <w:szCs w:val="24"/>
        </w:rPr>
        <w:t xml:space="preserve">Además, gracias a su vasto potencial de comunicación persuasiva, los propios usuarios de la comunidad </w:t>
      </w:r>
      <w:r w:rsidR="004633B7">
        <w:rPr>
          <w:rFonts w:cs="Times New Roman"/>
          <w:color w:val="FF0000"/>
          <w:sz w:val="24"/>
          <w:szCs w:val="24"/>
        </w:rPr>
        <w:t>pueden</w:t>
      </w:r>
      <w:r w:rsidR="00992D97" w:rsidRPr="00992D97">
        <w:rPr>
          <w:rFonts w:cs="Times New Roman"/>
          <w:color w:val="FF0000"/>
          <w:sz w:val="24"/>
          <w:szCs w:val="24"/>
        </w:rPr>
        <w:t xml:space="preserve"> convertirse en “misioneros” de la marca entre sus conocidos. </w:t>
      </w:r>
      <w:r w:rsidR="00992D97" w:rsidRPr="00D940C8">
        <w:rPr>
          <w:rFonts w:cstheme="minorHAnsi"/>
          <w:color w:val="FF0000"/>
          <w:sz w:val="24"/>
          <w:szCs w:val="24"/>
        </w:rPr>
        <w:t>(</w:t>
      </w:r>
      <w:proofErr w:type="spellStart"/>
      <w:r w:rsidR="00992D97" w:rsidRPr="00D940C8">
        <w:rPr>
          <w:rFonts w:cstheme="minorHAnsi"/>
          <w:color w:val="FF0000"/>
          <w:sz w:val="24"/>
          <w:szCs w:val="24"/>
        </w:rPr>
        <w:t>M</w:t>
      </w:r>
      <w:r w:rsidR="004633B7">
        <w:rPr>
          <w:rFonts w:cstheme="minorHAnsi"/>
          <w:color w:val="FF0000"/>
          <w:sz w:val="24"/>
          <w:szCs w:val="24"/>
        </w:rPr>
        <w:t>cAlexander</w:t>
      </w:r>
      <w:proofErr w:type="spellEnd"/>
      <w:r w:rsidR="004633B7">
        <w:rPr>
          <w:rFonts w:cstheme="minorHAnsi"/>
          <w:color w:val="FF0000"/>
          <w:sz w:val="24"/>
          <w:szCs w:val="24"/>
        </w:rPr>
        <w:t xml:space="preserve"> et al. 2000</w:t>
      </w:r>
      <w:r w:rsidR="00992D97" w:rsidRPr="00D940C8">
        <w:rPr>
          <w:rFonts w:cstheme="minorHAnsi"/>
          <w:color w:val="FF0000"/>
          <w:sz w:val="24"/>
          <w:szCs w:val="24"/>
        </w:rPr>
        <w:t>).</w:t>
      </w:r>
    </w:p>
    <w:p w:rsidR="00992D97" w:rsidRPr="004633B7" w:rsidRDefault="00C656A5" w:rsidP="004633B7">
      <w:pPr>
        <w:autoSpaceDE w:val="0"/>
        <w:autoSpaceDN w:val="0"/>
        <w:adjustRightInd w:val="0"/>
        <w:spacing w:after="0" w:line="360" w:lineRule="auto"/>
        <w:jc w:val="both"/>
        <w:rPr>
          <w:rFonts w:cs="Times New Roman"/>
          <w:color w:val="FF0000"/>
          <w:sz w:val="24"/>
          <w:szCs w:val="24"/>
        </w:rPr>
      </w:pPr>
      <w:r w:rsidRPr="00C656A5">
        <w:rPr>
          <w:rFonts w:cs="Times New Roman"/>
          <w:color w:val="FF0000"/>
          <w:sz w:val="24"/>
          <w:szCs w:val="24"/>
        </w:rPr>
        <w:t xml:space="preserve">Y es que de acuerdo con </w:t>
      </w:r>
      <w:proofErr w:type="spellStart"/>
      <w:r w:rsidRPr="00C656A5">
        <w:rPr>
          <w:rFonts w:cs="Times New Roman"/>
          <w:color w:val="FF0000"/>
          <w:sz w:val="24"/>
          <w:szCs w:val="24"/>
        </w:rPr>
        <w:t>Muniz</w:t>
      </w:r>
      <w:proofErr w:type="spellEnd"/>
      <w:r w:rsidRPr="00C656A5">
        <w:rPr>
          <w:rFonts w:cs="Times New Roman"/>
          <w:color w:val="FF0000"/>
          <w:sz w:val="24"/>
          <w:szCs w:val="24"/>
        </w:rPr>
        <w:t xml:space="preserve"> y </w:t>
      </w:r>
      <w:proofErr w:type="spellStart"/>
      <w:r w:rsidRPr="00C656A5">
        <w:rPr>
          <w:rFonts w:cs="Times New Roman"/>
          <w:color w:val="FF0000"/>
          <w:sz w:val="24"/>
          <w:szCs w:val="24"/>
        </w:rPr>
        <w:t>O´Guinn</w:t>
      </w:r>
      <w:proofErr w:type="spellEnd"/>
      <w:r w:rsidRPr="00C656A5">
        <w:rPr>
          <w:rFonts w:cs="Times New Roman"/>
          <w:color w:val="FF0000"/>
          <w:sz w:val="24"/>
          <w:szCs w:val="24"/>
        </w:rPr>
        <w:t xml:space="preserve"> (2001), las comunidades de marca son “grupos sociales cuyos miembros comparten una lealtad intensa a una determinada marca comercial” (p. 412). Lo que une a estas personas no es sólo la marca, sino ciertos valores compartidos y lazos especiales, solidarios y profundos que en algunas ocasiones perduran para siempre, como sucede con los egresados de las universidades. En consecuencia, el estudio que aquí se presenta examina el tema de las comunidades de marca desde la perspectiva de los vínculos, es </w:t>
      </w:r>
      <w:r w:rsidRPr="00C656A5">
        <w:rPr>
          <w:rFonts w:cs="Times New Roman"/>
          <w:color w:val="FF0000"/>
          <w:sz w:val="24"/>
          <w:szCs w:val="24"/>
        </w:rPr>
        <w:lastRenderedPageBreak/>
        <w:t xml:space="preserve">decir, </w:t>
      </w:r>
      <w:r w:rsidR="00992D97">
        <w:rPr>
          <w:rFonts w:cs="Times New Roman"/>
          <w:color w:val="FF0000"/>
          <w:sz w:val="24"/>
          <w:szCs w:val="24"/>
        </w:rPr>
        <w:t xml:space="preserve">desde </w:t>
      </w:r>
      <w:r w:rsidRPr="00C656A5">
        <w:rPr>
          <w:rFonts w:cs="Times New Roman"/>
          <w:color w:val="FF0000"/>
          <w:sz w:val="24"/>
          <w:szCs w:val="24"/>
        </w:rPr>
        <w:t>la comunicación y las implicaciones que estas comunidades ofrecen a un tipo específico de organización: las universidades.</w:t>
      </w:r>
      <w:r w:rsidR="00992D97" w:rsidRPr="004633B7">
        <w:rPr>
          <w:rFonts w:asciiTheme="majorHAnsi" w:hAnsiTheme="majorHAnsi" w:cs="Times New Roman"/>
          <w:b/>
          <w:sz w:val="24"/>
          <w:szCs w:val="24"/>
        </w:rPr>
        <w:t xml:space="preserve"> </w:t>
      </w:r>
    </w:p>
    <w:p w:rsidR="00992D97" w:rsidRDefault="00992D97" w:rsidP="00992D97">
      <w:pPr>
        <w:pStyle w:val="ListParagraph"/>
        <w:spacing w:after="0"/>
        <w:ind w:left="284"/>
        <w:rPr>
          <w:rFonts w:asciiTheme="majorHAnsi" w:hAnsiTheme="majorHAnsi" w:cs="Times New Roman"/>
          <w:b/>
          <w:sz w:val="24"/>
          <w:szCs w:val="24"/>
        </w:rPr>
      </w:pPr>
    </w:p>
    <w:p w:rsidR="0026160B" w:rsidRPr="005F1DC5" w:rsidRDefault="0026160B" w:rsidP="0026160B">
      <w:pPr>
        <w:pStyle w:val="ListParagraph"/>
        <w:numPr>
          <w:ilvl w:val="0"/>
          <w:numId w:val="3"/>
        </w:numPr>
        <w:spacing w:after="0"/>
        <w:ind w:left="284" w:hanging="284"/>
        <w:rPr>
          <w:rFonts w:asciiTheme="majorHAnsi" w:hAnsiTheme="majorHAnsi" w:cs="Times New Roman"/>
          <w:b/>
          <w:sz w:val="32"/>
          <w:szCs w:val="32"/>
        </w:rPr>
      </w:pPr>
      <w:r w:rsidRPr="005F1DC5">
        <w:rPr>
          <w:rFonts w:asciiTheme="majorHAnsi" w:hAnsiTheme="majorHAnsi" w:cs="Times New Roman"/>
          <w:b/>
          <w:sz w:val="32"/>
          <w:szCs w:val="32"/>
        </w:rPr>
        <w:t>Antecedentes y objetivos</w:t>
      </w:r>
    </w:p>
    <w:p w:rsidR="00A41198" w:rsidRPr="008C48AD" w:rsidRDefault="00A41198" w:rsidP="00A41198">
      <w:pPr>
        <w:pStyle w:val="ListParagraph"/>
        <w:spacing w:after="0"/>
        <w:ind w:left="284"/>
        <w:rPr>
          <w:rFonts w:asciiTheme="majorHAnsi" w:hAnsiTheme="majorHAnsi" w:cs="Times New Roman"/>
          <w:b/>
          <w:sz w:val="24"/>
          <w:szCs w:val="24"/>
        </w:rPr>
      </w:pPr>
    </w:p>
    <w:p w:rsidR="0026160B" w:rsidRPr="008C48AD" w:rsidRDefault="008C48AD" w:rsidP="00676F22">
      <w:pPr>
        <w:spacing w:after="0" w:line="360" w:lineRule="auto"/>
        <w:contextualSpacing/>
        <w:jc w:val="both"/>
        <w:rPr>
          <w:rFonts w:cstheme="minorHAnsi"/>
          <w:sz w:val="24"/>
          <w:szCs w:val="24"/>
        </w:rPr>
      </w:pPr>
      <w:r>
        <w:rPr>
          <w:rFonts w:cstheme="minorHAnsi"/>
          <w:sz w:val="24"/>
          <w:szCs w:val="24"/>
        </w:rPr>
        <w:t>Según</w:t>
      </w:r>
      <w:r w:rsidR="0026160B" w:rsidRPr="008C48AD">
        <w:rPr>
          <w:rFonts w:cstheme="minorHAnsi"/>
          <w:sz w:val="24"/>
          <w:szCs w:val="24"/>
        </w:rPr>
        <w:t xml:space="preserve"> </w:t>
      </w:r>
      <w:proofErr w:type="spellStart"/>
      <w:r w:rsidR="0026160B" w:rsidRPr="008C48AD">
        <w:rPr>
          <w:rFonts w:cstheme="minorHAnsi"/>
          <w:sz w:val="24"/>
          <w:szCs w:val="24"/>
        </w:rPr>
        <w:t>Ouwersloot</w:t>
      </w:r>
      <w:proofErr w:type="spellEnd"/>
      <w:r w:rsidR="0026160B" w:rsidRPr="008C48AD">
        <w:rPr>
          <w:rFonts w:cstheme="minorHAnsi"/>
          <w:sz w:val="24"/>
          <w:szCs w:val="24"/>
        </w:rPr>
        <w:t xml:space="preserve"> y </w:t>
      </w:r>
      <w:proofErr w:type="spellStart"/>
      <w:r w:rsidR="0026160B" w:rsidRPr="008C48AD">
        <w:rPr>
          <w:rFonts w:cstheme="minorHAnsi"/>
          <w:sz w:val="24"/>
          <w:szCs w:val="24"/>
        </w:rPr>
        <w:t>Odekerke</w:t>
      </w:r>
      <w:r>
        <w:rPr>
          <w:rFonts w:cstheme="minorHAnsi"/>
          <w:sz w:val="24"/>
          <w:szCs w:val="24"/>
        </w:rPr>
        <w:t>n-Schröder</w:t>
      </w:r>
      <w:proofErr w:type="spellEnd"/>
      <w:r>
        <w:rPr>
          <w:rFonts w:cstheme="minorHAnsi"/>
          <w:sz w:val="24"/>
          <w:szCs w:val="24"/>
        </w:rPr>
        <w:t xml:space="preserve"> (2008), </w:t>
      </w:r>
      <w:r w:rsidR="0026160B" w:rsidRPr="008C48AD">
        <w:rPr>
          <w:rFonts w:cstheme="minorHAnsi"/>
          <w:sz w:val="24"/>
          <w:szCs w:val="24"/>
        </w:rPr>
        <w:t>el tema</w:t>
      </w:r>
      <w:r w:rsidR="00251040">
        <w:rPr>
          <w:rFonts w:cstheme="minorHAnsi"/>
          <w:sz w:val="24"/>
          <w:szCs w:val="24"/>
        </w:rPr>
        <w:t xml:space="preserve"> de</w:t>
      </w:r>
      <w:r w:rsidR="0026160B" w:rsidRPr="008C48AD">
        <w:rPr>
          <w:rFonts w:cstheme="minorHAnsi"/>
          <w:sz w:val="24"/>
          <w:szCs w:val="24"/>
        </w:rPr>
        <w:t xml:space="preserve"> proviene de la sociología (en cuanto al interés por las </w:t>
      </w:r>
      <w:r>
        <w:rPr>
          <w:rFonts w:cstheme="minorHAnsi"/>
          <w:sz w:val="24"/>
          <w:szCs w:val="24"/>
        </w:rPr>
        <w:t xml:space="preserve">comunidades), pero </w:t>
      </w:r>
      <w:r w:rsidR="0026160B" w:rsidRPr="008C48AD">
        <w:rPr>
          <w:rFonts w:cstheme="minorHAnsi"/>
          <w:sz w:val="24"/>
          <w:szCs w:val="24"/>
        </w:rPr>
        <w:t xml:space="preserve">desde finales de los 90´s, el concepto hizo su aparición en investigaciones en el área del marketing relacional. </w:t>
      </w:r>
      <w:r w:rsidR="00BE29F2">
        <w:rPr>
          <w:rFonts w:cstheme="minorHAnsi"/>
          <w:sz w:val="24"/>
          <w:szCs w:val="24"/>
        </w:rPr>
        <w:t xml:space="preserve"> </w:t>
      </w:r>
      <w:r w:rsidR="0026160B" w:rsidRPr="008C48AD">
        <w:rPr>
          <w:rFonts w:cstheme="minorHAnsi"/>
          <w:sz w:val="24"/>
          <w:szCs w:val="24"/>
        </w:rPr>
        <w:t xml:space="preserve">Por otra parte, el desarrollo de internet - sobre todo la web 2.0 - </w:t>
      </w:r>
      <w:r w:rsidR="00BE29F2">
        <w:rPr>
          <w:rFonts w:cstheme="minorHAnsi"/>
          <w:sz w:val="24"/>
          <w:szCs w:val="24"/>
        </w:rPr>
        <w:t>ha sido un factor clave para favorecer el</w:t>
      </w:r>
      <w:r w:rsidR="0026160B" w:rsidRPr="008C48AD">
        <w:rPr>
          <w:rFonts w:cstheme="minorHAnsi"/>
          <w:sz w:val="24"/>
          <w:szCs w:val="24"/>
        </w:rPr>
        <w:t xml:space="preserve"> contacto entre la empresa y sus consumidores, y entre ellos mismos. Sin embargo, no debe</w:t>
      </w:r>
      <w:r w:rsidR="00676F22">
        <w:rPr>
          <w:rFonts w:cstheme="minorHAnsi"/>
          <w:sz w:val="24"/>
          <w:szCs w:val="24"/>
        </w:rPr>
        <w:t>n</w:t>
      </w:r>
      <w:r w:rsidR="0026160B" w:rsidRPr="008C48AD">
        <w:rPr>
          <w:rFonts w:cstheme="minorHAnsi"/>
          <w:sz w:val="24"/>
          <w:szCs w:val="24"/>
        </w:rPr>
        <w:t xml:space="preserve"> confundirse</w:t>
      </w:r>
      <w:r w:rsidR="00D940C8">
        <w:rPr>
          <w:rFonts w:cstheme="minorHAnsi"/>
          <w:sz w:val="24"/>
          <w:szCs w:val="24"/>
        </w:rPr>
        <w:t xml:space="preserve"> </w:t>
      </w:r>
      <w:r w:rsidR="00D940C8" w:rsidRPr="00D940C8">
        <w:rPr>
          <w:rFonts w:cstheme="minorHAnsi"/>
          <w:sz w:val="24"/>
          <w:szCs w:val="24"/>
        </w:rPr>
        <w:t>a</w:t>
      </w:r>
      <w:r w:rsidR="0026160B" w:rsidRPr="008C48AD">
        <w:rPr>
          <w:rFonts w:cstheme="minorHAnsi"/>
          <w:sz w:val="24"/>
          <w:szCs w:val="24"/>
        </w:rPr>
        <w:t xml:space="preserve"> la</w:t>
      </w:r>
      <w:r w:rsidR="00676F22">
        <w:rPr>
          <w:rFonts w:cstheme="minorHAnsi"/>
          <w:sz w:val="24"/>
          <w:szCs w:val="24"/>
        </w:rPr>
        <w:t>s</w:t>
      </w:r>
      <w:r w:rsidR="0026160B" w:rsidRPr="008C48AD">
        <w:rPr>
          <w:rFonts w:cstheme="minorHAnsi"/>
          <w:sz w:val="24"/>
          <w:szCs w:val="24"/>
        </w:rPr>
        <w:t xml:space="preserve"> comunidad</w:t>
      </w:r>
      <w:r w:rsidR="00676F22">
        <w:rPr>
          <w:rFonts w:cstheme="minorHAnsi"/>
          <w:sz w:val="24"/>
          <w:szCs w:val="24"/>
        </w:rPr>
        <w:t>es</w:t>
      </w:r>
      <w:r w:rsidR="0026160B" w:rsidRPr="008C48AD">
        <w:rPr>
          <w:rFonts w:cstheme="minorHAnsi"/>
          <w:sz w:val="24"/>
          <w:szCs w:val="24"/>
        </w:rPr>
        <w:t xml:space="preserve"> de marca con las comunidades virtuales.</w:t>
      </w:r>
      <w:r w:rsidR="00676F22">
        <w:rPr>
          <w:rFonts w:cstheme="minorHAnsi"/>
          <w:sz w:val="24"/>
          <w:szCs w:val="24"/>
        </w:rPr>
        <w:t xml:space="preserve"> Los conceptos no son sinónimos. Según los autores antes mencionados, estas últimas comunidades</w:t>
      </w:r>
      <w:r w:rsidR="001271D1" w:rsidRPr="008C48AD">
        <w:rPr>
          <w:rFonts w:cstheme="minorHAnsi"/>
          <w:sz w:val="24"/>
          <w:szCs w:val="24"/>
        </w:rPr>
        <w:t xml:space="preserve"> </w:t>
      </w:r>
      <w:r w:rsidR="00BE29F2">
        <w:rPr>
          <w:rFonts w:cstheme="minorHAnsi"/>
          <w:sz w:val="24"/>
          <w:szCs w:val="24"/>
        </w:rPr>
        <w:t>sólo existen en el</w:t>
      </w:r>
      <w:r w:rsidR="0026160B" w:rsidRPr="008C48AD">
        <w:rPr>
          <w:rFonts w:cstheme="minorHAnsi"/>
          <w:sz w:val="24"/>
          <w:szCs w:val="24"/>
        </w:rPr>
        <w:t xml:space="preserve"> contexto virtual y sus vínculo</w:t>
      </w:r>
      <w:r w:rsidR="00676F22">
        <w:rPr>
          <w:rFonts w:cstheme="minorHAnsi"/>
          <w:sz w:val="24"/>
          <w:szCs w:val="24"/>
        </w:rPr>
        <w:t>s, interacciones y relaciones</w:t>
      </w:r>
      <w:r w:rsidR="0026160B" w:rsidRPr="008C48AD">
        <w:rPr>
          <w:rFonts w:cstheme="minorHAnsi"/>
          <w:sz w:val="24"/>
          <w:szCs w:val="24"/>
        </w:rPr>
        <w:t xml:space="preserve"> ocurren en ese medio. </w:t>
      </w:r>
      <w:r w:rsidR="00BE29F2">
        <w:rPr>
          <w:rFonts w:cstheme="minorHAnsi"/>
          <w:sz w:val="24"/>
          <w:szCs w:val="24"/>
        </w:rPr>
        <w:t xml:space="preserve"> En cambio, l</w:t>
      </w:r>
      <w:r w:rsidR="0026160B" w:rsidRPr="008C48AD">
        <w:rPr>
          <w:rFonts w:cstheme="minorHAnsi"/>
          <w:sz w:val="24"/>
          <w:szCs w:val="24"/>
        </w:rPr>
        <w:t>as comunidades de marca</w:t>
      </w:r>
      <w:r w:rsidR="00BE29F2">
        <w:rPr>
          <w:rFonts w:cstheme="minorHAnsi"/>
          <w:sz w:val="24"/>
          <w:szCs w:val="24"/>
        </w:rPr>
        <w:t xml:space="preserve"> </w:t>
      </w:r>
      <w:r w:rsidR="0026160B" w:rsidRPr="008C48AD">
        <w:rPr>
          <w:rFonts w:cstheme="minorHAnsi"/>
          <w:sz w:val="24"/>
          <w:szCs w:val="24"/>
        </w:rPr>
        <w:t>pueden contar con el apoyo de la tecnología (internet), pero el significado es más amplio y abarcan a todos los que se sienten ligados a una marca, tanto en</w:t>
      </w:r>
      <w:r w:rsidR="00436984">
        <w:rPr>
          <w:rFonts w:cstheme="minorHAnsi"/>
          <w:sz w:val="24"/>
          <w:szCs w:val="24"/>
        </w:rPr>
        <w:t xml:space="preserve"> internet como en el mundo real, y  a</w:t>
      </w:r>
      <w:r w:rsidR="0026160B" w:rsidRPr="008C48AD">
        <w:rPr>
          <w:rFonts w:cstheme="minorHAnsi"/>
          <w:sz w:val="24"/>
          <w:szCs w:val="24"/>
        </w:rPr>
        <w:t>demá</w:t>
      </w:r>
      <w:r w:rsidR="00436984">
        <w:rPr>
          <w:rFonts w:cstheme="minorHAnsi"/>
          <w:sz w:val="24"/>
          <w:szCs w:val="24"/>
        </w:rPr>
        <w:t>s</w:t>
      </w:r>
      <w:r w:rsidR="0026160B" w:rsidRPr="008C48AD">
        <w:rPr>
          <w:rFonts w:cstheme="minorHAnsi"/>
          <w:sz w:val="24"/>
          <w:szCs w:val="24"/>
        </w:rPr>
        <w:t xml:space="preserve"> </w:t>
      </w:r>
      <w:r w:rsidR="001271D1" w:rsidRPr="008C48AD">
        <w:rPr>
          <w:rFonts w:cstheme="minorHAnsi"/>
          <w:sz w:val="24"/>
          <w:szCs w:val="24"/>
        </w:rPr>
        <w:t xml:space="preserve">tienen un vínculo </w:t>
      </w:r>
      <w:r w:rsidR="0026160B" w:rsidRPr="008C48AD">
        <w:rPr>
          <w:rFonts w:cstheme="minorHAnsi"/>
          <w:sz w:val="24"/>
          <w:szCs w:val="24"/>
        </w:rPr>
        <w:t>emocional. Son como un club de fans donde los integrantes comparten valores y adm</w:t>
      </w:r>
      <w:r w:rsidR="00BE29F2">
        <w:rPr>
          <w:rFonts w:cstheme="minorHAnsi"/>
          <w:sz w:val="24"/>
          <w:szCs w:val="24"/>
        </w:rPr>
        <w:t>iración por la marca, pero no son</w:t>
      </w:r>
      <w:r w:rsidR="0026160B" w:rsidRPr="008C48AD">
        <w:rPr>
          <w:rFonts w:cstheme="minorHAnsi"/>
          <w:sz w:val="24"/>
          <w:szCs w:val="24"/>
        </w:rPr>
        <w:t xml:space="preserve"> una red social.  </w:t>
      </w:r>
    </w:p>
    <w:p w:rsidR="0026160B" w:rsidRPr="008C48AD" w:rsidRDefault="0026160B" w:rsidP="00CD45C0">
      <w:pPr>
        <w:pStyle w:val="NormalWeb"/>
        <w:spacing w:line="360" w:lineRule="auto"/>
        <w:jc w:val="both"/>
        <w:rPr>
          <w:rFonts w:asciiTheme="minorHAnsi" w:hAnsiTheme="minorHAnsi" w:cstheme="minorHAnsi"/>
        </w:rPr>
      </w:pPr>
      <w:r w:rsidRPr="00D940C8">
        <w:rPr>
          <w:rFonts w:asciiTheme="minorHAnsi" w:hAnsiTheme="minorHAnsi" w:cstheme="minorHAnsi"/>
          <w:color w:val="FF0000"/>
        </w:rPr>
        <w:t>En México</w:t>
      </w:r>
      <w:r w:rsidR="00251040" w:rsidRPr="00D940C8">
        <w:rPr>
          <w:rFonts w:asciiTheme="minorHAnsi" w:hAnsiTheme="minorHAnsi" w:cstheme="minorHAnsi"/>
          <w:color w:val="FF0000"/>
        </w:rPr>
        <w:t>,</w:t>
      </w:r>
      <w:r w:rsidRPr="00D940C8">
        <w:rPr>
          <w:rFonts w:asciiTheme="minorHAnsi" w:hAnsiTheme="minorHAnsi" w:cstheme="minorHAnsi"/>
          <w:color w:val="FF0000"/>
        </w:rPr>
        <w:t xml:space="preserve"> </w:t>
      </w:r>
      <w:r w:rsidR="00251040" w:rsidRPr="00D940C8">
        <w:rPr>
          <w:rFonts w:asciiTheme="minorHAnsi" w:hAnsiTheme="minorHAnsi" w:cstheme="minorHAnsi"/>
          <w:color w:val="FF0000"/>
        </w:rPr>
        <w:t xml:space="preserve">las </w:t>
      </w:r>
      <w:r w:rsidRPr="00D940C8">
        <w:rPr>
          <w:rFonts w:asciiTheme="minorHAnsi" w:hAnsiTheme="minorHAnsi" w:cstheme="minorHAnsi"/>
          <w:color w:val="FF0000"/>
        </w:rPr>
        <w:t>investigaciones sobre el</w:t>
      </w:r>
      <w:r w:rsidR="004C700A" w:rsidRPr="00D940C8">
        <w:rPr>
          <w:rFonts w:asciiTheme="minorHAnsi" w:hAnsiTheme="minorHAnsi" w:cstheme="minorHAnsi"/>
          <w:color w:val="FF0000"/>
        </w:rPr>
        <w:t xml:space="preserve"> </w:t>
      </w:r>
      <w:r w:rsidR="00251040" w:rsidRPr="00D940C8">
        <w:rPr>
          <w:rFonts w:asciiTheme="minorHAnsi" w:hAnsiTheme="minorHAnsi" w:cstheme="minorHAnsi"/>
          <w:color w:val="FF0000"/>
        </w:rPr>
        <w:t xml:space="preserve">tema son </w:t>
      </w:r>
      <w:r w:rsidR="008D133F" w:rsidRPr="00D940C8">
        <w:rPr>
          <w:rFonts w:asciiTheme="minorHAnsi" w:hAnsiTheme="minorHAnsi" w:cstheme="minorHAnsi"/>
          <w:color w:val="FF0000"/>
        </w:rPr>
        <w:t xml:space="preserve"> muy </w:t>
      </w:r>
      <w:r w:rsidR="00251040" w:rsidRPr="00D940C8">
        <w:rPr>
          <w:rFonts w:asciiTheme="minorHAnsi" w:hAnsiTheme="minorHAnsi" w:cstheme="minorHAnsi"/>
          <w:color w:val="FF0000"/>
        </w:rPr>
        <w:t xml:space="preserve">escasas y </w:t>
      </w:r>
      <w:r w:rsidR="008D133F" w:rsidRPr="00D940C8">
        <w:rPr>
          <w:rFonts w:asciiTheme="minorHAnsi" w:hAnsiTheme="minorHAnsi" w:cstheme="minorHAnsi"/>
          <w:color w:val="FF0000"/>
        </w:rPr>
        <w:t>las que hay están</w:t>
      </w:r>
      <w:r w:rsidR="00251040" w:rsidRPr="00D940C8">
        <w:rPr>
          <w:rFonts w:asciiTheme="minorHAnsi" w:hAnsiTheme="minorHAnsi" w:cstheme="minorHAnsi"/>
          <w:color w:val="FF0000"/>
        </w:rPr>
        <w:t xml:space="preserve"> orientadas a analizar las conductas </w:t>
      </w:r>
      <w:r w:rsidR="008D133F" w:rsidRPr="00D940C8">
        <w:rPr>
          <w:rFonts w:asciiTheme="minorHAnsi" w:hAnsiTheme="minorHAnsi" w:cstheme="minorHAnsi"/>
          <w:color w:val="FF0000"/>
        </w:rPr>
        <w:t xml:space="preserve">e identidades </w:t>
      </w:r>
      <w:r w:rsidR="00251040" w:rsidRPr="00D940C8">
        <w:rPr>
          <w:rFonts w:asciiTheme="minorHAnsi" w:hAnsiTheme="minorHAnsi" w:cstheme="minorHAnsi"/>
          <w:color w:val="FF0000"/>
        </w:rPr>
        <w:t>de consumidores de productos</w:t>
      </w:r>
      <w:r w:rsidR="008D133F" w:rsidRPr="00D940C8">
        <w:rPr>
          <w:rFonts w:asciiTheme="minorHAnsi" w:hAnsiTheme="minorHAnsi" w:cstheme="minorHAnsi"/>
          <w:color w:val="FF0000"/>
        </w:rPr>
        <w:t xml:space="preserve"> (Reto, 2012), pero no se </w:t>
      </w:r>
      <w:r w:rsidR="001122D8">
        <w:rPr>
          <w:rFonts w:asciiTheme="minorHAnsi" w:hAnsiTheme="minorHAnsi" w:cstheme="minorHAnsi"/>
          <w:color w:val="FF0000"/>
        </w:rPr>
        <w:t xml:space="preserve">conocen </w:t>
      </w:r>
      <w:r w:rsidRPr="00D940C8">
        <w:rPr>
          <w:rFonts w:asciiTheme="minorHAnsi" w:hAnsiTheme="minorHAnsi" w:cstheme="minorHAnsi"/>
          <w:color w:val="FF0000"/>
        </w:rPr>
        <w:t xml:space="preserve">trabajos </w:t>
      </w:r>
      <w:r w:rsidR="008D133F" w:rsidRPr="00D940C8">
        <w:rPr>
          <w:rFonts w:asciiTheme="minorHAnsi" w:hAnsiTheme="minorHAnsi" w:cstheme="minorHAnsi"/>
          <w:color w:val="FF0000"/>
        </w:rPr>
        <w:t>que estudien a las universidades con este e</w:t>
      </w:r>
      <w:r w:rsidR="00AB7B89" w:rsidRPr="00D940C8">
        <w:rPr>
          <w:rFonts w:asciiTheme="minorHAnsi" w:hAnsiTheme="minorHAnsi" w:cstheme="minorHAnsi"/>
          <w:color w:val="FF0000"/>
        </w:rPr>
        <w:t xml:space="preserve">nfoque de comunidades de marca y mucho menos creemos que existan </w:t>
      </w:r>
      <w:r w:rsidRPr="00D940C8">
        <w:rPr>
          <w:rFonts w:asciiTheme="minorHAnsi" w:hAnsiTheme="minorHAnsi" w:cstheme="minorHAnsi"/>
          <w:color w:val="FF0000"/>
        </w:rPr>
        <w:t xml:space="preserve">análisis referidos a las comunidades </w:t>
      </w:r>
      <w:proofErr w:type="spellStart"/>
      <w:r w:rsidRPr="00D940C8">
        <w:rPr>
          <w:rFonts w:asciiTheme="minorHAnsi" w:hAnsiTheme="minorHAnsi" w:cstheme="minorHAnsi"/>
          <w:color w:val="FF0000"/>
        </w:rPr>
        <w:t>Exatec</w:t>
      </w:r>
      <w:proofErr w:type="spellEnd"/>
      <w:r w:rsidRPr="008C48AD">
        <w:rPr>
          <w:rFonts w:asciiTheme="minorHAnsi" w:hAnsiTheme="minorHAnsi" w:cstheme="minorHAnsi"/>
        </w:rPr>
        <w:t>, pertenecientes al Instituto Tecnológico y de Estudios Superiores de Monterrey (ITESM)</w:t>
      </w:r>
      <w:r w:rsidR="004C700A" w:rsidRPr="008C48AD">
        <w:rPr>
          <w:rFonts w:asciiTheme="minorHAnsi" w:hAnsiTheme="minorHAnsi" w:cstheme="minorHAnsi"/>
        </w:rPr>
        <w:t>,</w:t>
      </w:r>
      <w:r w:rsidRPr="008C48AD">
        <w:rPr>
          <w:rFonts w:asciiTheme="minorHAnsi" w:hAnsiTheme="minorHAnsi" w:cstheme="minorHAnsi"/>
        </w:rPr>
        <w:t xml:space="preserve"> o Tecnológico de Monterrey, (</w:t>
      </w:r>
      <w:proofErr w:type="spellStart"/>
      <w:r w:rsidRPr="008C48AD">
        <w:rPr>
          <w:rFonts w:asciiTheme="minorHAnsi" w:hAnsiTheme="minorHAnsi" w:cstheme="minorHAnsi"/>
        </w:rPr>
        <w:t>Tec</w:t>
      </w:r>
      <w:proofErr w:type="spellEnd"/>
      <w:r w:rsidRPr="008C48AD">
        <w:rPr>
          <w:rFonts w:asciiTheme="minorHAnsi" w:hAnsiTheme="minorHAnsi" w:cstheme="minorHAnsi"/>
        </w:rPr>
        <w:t>) como también se le conoce. Estos grupos formados por egresados de la institución, voluntariamente mantienen contacto con su universidad y realizan acc</w:t>
      </w:r>
      <w:r w:rsidR="00E838FE">
        <w:rPr>
          <w:rFonts w:asciiTheme="minorHAnsi" w:hAnsiTheme="minorHAnsi" w:cstheme="minorHAnsi"/>
        </w:rPr>
        <w:t xml:space="preserve">iones que repercuten positivamente </w:t>
      </w:r>
      <w:r w:rsidRPr="008C48AD">
        <w:rPr>
          <w:rFonts w:asciiTheme="minorHAnsi" w:hAnsiTheme="minorHAnsi" w:cstheme="minorHAnsi"/>
        </w:rPr>
        <w:t xml:space="preserve">en la imagen y reputación de su alma mater, pero también </w:t>
      </w:r>
      <w:r w:rsidR="00BE29F2">
        <w:rPr>
          <w:rFonts w:asciiTheme="minorHAnsi" w:hAnsiTheme="minorHAnsi" w:cstheme="minorHAnsi"/>
        </w:rPr>
        <w:t xml:space="preserve">en la </w:t>
      </w:r>
      <w:r w:rsidRPr="008C48AD">
        <w:rPr>
          <w:rFonts w:asciiTheme="minorHAnsi" w:hAnsiTheme="minorHAnsi" w:cstheme="minorHAnsi"/>
        </w:rPr>
        <w:t xml:space="preserve">de sus egresados y hasta </w:t>
      </w:r>
      <w:r w:rsidR="00E838FE">
        <w:rPr>
          <w:rFonts w:asciiTheme="minorHAnsi" w:hAnsiTheme="minorHAnsi" w:cstheme="minorHAnsi"/>
        </w:rPr>
        <w:t xml:space="preserve">en la </w:t>
      </w:r>
      <w:r w:rsidRPr="008C48AD">
        <w:rPr>
          <w:rFonts w:asciiTheme="minorHAnsi" w:hAnsiTheme="minorHAnsi" w:cstheme="minorHAnsi"/>
        </w:rPr>
        <w:t xml:space="preserve">de México. </w:t>
      </w:r>
    </w:p>
    <w:p w:rsidR="0026160B" w:rsidRPr="008C48AD" w:rsidRDefault="0026160B" w:rsidP="00CD45C0">
      <w:pPr>
        <w:pStyle w:val="NormalWeb"/>
        <w:spacing w:after="0" w:afterAutospacing="0" w:line="360" w:lineRule="auto"/>
        <w:jc w:val="both"/>
        <w:rPr>
          <w:rFonts w:asciiTheme="minorHAnsi" w:hAnsiTheme="minorHAnsi" w:cstheme="minorHAnsi"/>
        </w:rPr>
      </w:pPr>
      <w:r w:rsidRPr="008C48AD">
        <w:rPr>
          <w:rFonts w:asciiTheme="minorHAnsi" w:hAnsiTheme="minorHAnsi" w:cstheme="minorHAnsi"/>
        </w:rPr>
        <w:t>El caso presenta características peculiares que justifican</w:t>
      </w:r>
      <w:r w:rsidR="00BE29F2">
        <w:rPr>
          <w:rFonts w:asciiTheme="minorHAnsi" w:hAnsiTheme="minorHAnsi" w:cstheme="minorHAnsi"/>
        </w:rPr>
        <w:t xml:space="preserve"> </w:t>
      </w:r>
      <w:r w:rsidR="00E838FE">
        <w:rPr>
          <w:rFonts w:asciiTheme="minorHAnsi" w:hAnsiTheme="minorHAnsi" w:cstheme="minorHAnsi"/>
        </w:rPr>
        <w:t>el interés por analizar este</w:t>
      </w:r>
      <w:r w:rsidRPr="008C48AD">
        <w:rPr>
          <w:rFonts w:asciiTheme="minorHAnsi" w:hAnsiTheme="minorHAnsi" w:cstheme="minorHAnsi"/>
        </w:rPr>
        <w:t xml:space="preserve"> fenóm</w:t>
      </w:r>
      <w:r w:rsidR="00E838FE">
        <w:rPr>
          <w:rFonts w:asciiTheme="minorHAnsi" w:hAnsiTheme="minorHAnsi" w:cstheme="minorHAnsi"/>
        </w:rPr>
        <w:t xml:space="preserve">eno </w:t>
      </w:r>
      <w:r w:rsidR="00676F22">
        <w:rPr>
          <w:rFonts w:asciiTheme="minorHAnsi" w:hAnsiTheme="minorHAnsi" w:cstheme="minorHAnsi"/>
        </w:rPr>
        <w:t xml:space="preserve">en las asociaciones </w:t>
      </w:r>
      <w:proofErr w:type="spellStart"/>
      <w:r w:rsidR="00676F22">
        <w:rPr>
          <w:rFonts w:asciiTheme="minorHAnsi" w:hAnsiTheme="minorHAnsi" w:cstheme="minorHAnsi"/>
        </w:rPr>
        <w:t>Exatec</w:t>
      </w:r>
      <w:proofErr w:type="spellEnd"/>
      <w:r w:rsidR="00CD45C0">
        <w:rPr>
          <w:rFonts w:asciiTheme="minorHAnsi" w:hAnsiTheme="minorHAnsi" w:cstheme="minorHAnsi"/>
        </w:rPr>
        <w:t>,</w:t>
      </w:r>
      <w:r w:rsidR="00676F22">
        <w:rPr>
          <w:rFonts w:asciiTheme="minorHAnsi" w:hAnsiTheme="minorHAnsi" w:cstheme="minorHAnsi"/>
        </w:rPr>
        <w:t xml:space="preserve"> porque tiene que</w:t>
      </w:r>
      <w:r w:rsidRPr="008C48AD">
        <w:rPr>
          <w:rFonts w:asciiTheme="minorHAnsi" w:hAnsiTheme="minorHAnsi" w:cstheme="minorHAnsi"/>
        </w:rPr>
        <w:t xml:space="preserve"> ver con la formación y conservación de los g</w:t>
      </w:r>
      <w:r w:rsidR="00676F22">
        <w:rPr>
          <w:rFonts w:asciiTheme="minorHAnsi" w:hAnsiTheme="minorHAnsi" w:cstheme="minorHAnsi"/>
        </w:rPr>
        <w:t>rupos de interés aglutinados</w:t>
      </w:r>
      <w:r w:rsidRPr="008C48AD">
        <w:rPr>
          <w:rFonts w:asciiTheme="minorHAnsi" w:hAnsiTheme="minorHAnsi" w:cstheme="minorHAnsi"/>
        </w:rPr>
        <w:t xml:space="preserve"> alrededor de una marca, pero también con las estrategias </w:t>
      </w:r>
      <w:r w:rsidR="004C700A" w:rsidRPr="008C48AD">
        <w:rPr>
          <w:rFonts w:asciiTheme="minorHAnsi" w:hAnsiTheme="minorHAnsi" w:cstheme="minorHAnsi"/>
        </w:rPr>
        <w:t xml:space="preserve">de </w:t>
      </w:r>
      <w:r w:rsidRPr="008C48AD">
        <w:rPr>
          <w:rFonts w:asciiTheme="minorHAnsi" w:hAnsiTheme="minorHAnsi" w:cstheme="minorHAnsi"/>
        </w:rPr>
        <w:t xml:space="preserve">relaciones </w:t>
      </w:r>
      <w:r w:rsidRPr="008C48AD">
        <w:rPr>
          <w:rFonts w:asciiTheme="minorHAnsi" w:hAnsiTheme="minorHAnsi" w:cstheme="minorHAnsi"/>
        </w:rPr>
        <w:lastRenderedPageBreak/>
        <w:t>públicas generadas por la propia organización para mantener los vínculos. Dos preguntas guían el estudio: (1) ¿Cuáles son los beneficios que las Asociaci</w:t>
      </w:r>
      <w:r w:rsidR="00BE29F2">
        <w:rPr>
          <w:rFonts w:asciiTheme="minorHAnsi" w:hAnsiTheme="minorHAnsi" w:cstheme="minorHAnsi"/>
        </w:rPr>
        <w:t xml:space="preserve">ones </w:t>
      </w:r>
      <w:r w:rsidRPr="008C48AD">
        <w:rPr>
          <w:rFonts w:asciiTheme="minorHAnsi" w:hAnsiTheme="minorHAnsi" w:cstheme="minorHAnsi"/>
        </w:rPr>
        <w:t>brindan a su alma mater? (2) ¿Qué hace la institución para mantener a estas comunidades?</w:t>
      </w:r>
    </w:p>
    <w:p w:rsidR="0026160B" w:rsidRPr="00726CFB" w:rsidRDefault="0026160B" w:rsidP="0026160B">
      <w:pPr>
        <w:pStyle w:val="NormalWeb"/>
        <w:spacing w:before="0" w:beforeAutospacing="0" w:after="0" w:afterAutospacing="0"/>
        <w:jc w:val="both"/>
        <w:rPr>
          <w:color w:val="5D5D5D"/>
          <w:sz w:val="20"/>
          <w:szCs w:val="20"/>
        </w:rPr>
      </w:pPr>
    </w:p>
    <w:p w:rsidR="0026160B" w:rsidRPr="005F1DC5" w:rsidRDefault="00A41198" w:rsidP="0026160B">
      <w:pPr>
        <w:pStyle w:val="ListParagraph"/>
        <w:numPr>
          <w:ilvl w:val="0"/>
          <w:numId w:val="3"/>
        </w:numPr>
        <w:spacing w:after="0"/>
        <w:ind w:left="284" w:hanging="284"/>
        <w:rPr>
          <w:rFonts w:asciiTheme="majorHAnsi" w:hAnsiTheme="majorHAnsi" w:cs="Times New Roman"/>
          <w:b/>
          <w:sz w:val="32"/>
          <w:szCs w:val="32"/>
        </w:rPr>
      </w:pPr>
      <w:r w:rsidRPr="005F1DC5">
        <w:rPr>
          <w:rFonts w:asciiTheme="majorHAnsi" w:hAnsiTheme="majorHAnsi" w:cs="Times New Roman"/>
          <w:b/>
          <w:sz w:val="32"/>
          <w:szCs w:val="32"/>
        </w:rPr>
        <w:t>Algunas p</w:t>
      </w:r>
      <w:r w:rsidR="0026160B" w:rsidRPr="005F1DC5">
        <w:rPr>
          <w:rFonts w:asciiTheme="majorHAnsi" w:hAnsiTheme="majorHAnsi" w:cs="Times New Roman"/>
          <w:b/>
          <w:sz w:val="32"/>
          <w:szCs w:val="32"/>
        </w:rPr>
        <w:t>recisiones teóricas importantes</w:t>
      </w:r>
    </w:p>
    <w:p w:rsidR="00A41198" w:rsidRPr="00CD45C0" w:rsidRDefault="00A41198" w:rsidP="00A41198">
      <w:pPr>
        <w:pStyle w:val="ListParagraph"/>
        <w:spacing w:after="0"/>
        <w:ind w:left="284"/>
        <w:rPr>
          <w:rFonts w:asciiTheme="majorHAnsi" w:hAnsiTheme="majorHAnsi" w:cs="Times New Roman"/>
          <w:b/>
          <w:sz w:val="24"/>
          <w:szCs w:val="24"/>
        </w:rPr>
      </w:pPr>
    </w:p>
    <w:p w:rsidR="0026160B" w:rsidRPr="00CD45C0" w:rsidRDefault="0026160B" w:rsidP="00CD45C0">
      <w:pPr>
        <w:autoSpaceDE w:val="0"/>
        <w:autoSpaceDN w:val="0"/>
        <w:adjustRightInd w:val="0"/>
        <w:spacing w:after="0" w:line="360" w:lineRule="auto"/>
        <w:jc w:val="both"/>
        <w:rPr>
          <w:rFonts w:cstheme="minorHAnsi"/>
          <w:sz w:val="24"/>
          <w:szCs w:val="24"/>
        </w:rPr>
      </w:pPr>
      <w:r w:rsidRPr="00CD45C0">
        <w:rPr>
          <w:rFonts w:cstheme="minorHAnsi"/>
          <w:sz w:val="24"/>
          <w:szCs w:val="24"/>
        </w:rPr>
        <w:t>El sustent</w:t>
      </w:r>
      <w:r w:rsidR="00D940C8">
        <w:rPr>
          <w:rFonts w:cstheme="minorHAnsi"/>
          <w:sz w:val="24"/>
          <w:szCs w:val="24"/>
        </w:rPr>
        <w:t>o teórico de comunidad de marca</w:t>
      </w:r>
      <w:r w:rsidRPr="00CD45C0">
        <w:rPr>
          <w:rFonts w:cstheme="minorHAnsi"/>
          <w:sz w:val="24"/>
          <w:szCs w:val="24"/>
        </w:rPr>
        <w:t xml:space="preserve"> descansa -entre otras teorías- en la de Identidad Social, introducida en la década de los setentas por </w:t>
      </w:r>
      <w:proofErr w:type="spellStart"/>
      <w:r w:rsidR="00D940C8">
        <w:rPr>
          <w:rFonts w:cstheme="minorHAnsi"/>
          <w:sz w:val="24"/>
          <w:szCs w:val="24"/>
        </w:rPr>
        <w:t>Tajfel</w:t>
      </w:r>
      <w:proofErr w:type="spellEnd"/>
      <w:r w:rsidR="00D940C8">
        <w:rPr>
          <w:rFonts w:cstheme="minorHAnsi"/>
          <w:sz w:val="24"/>
          <w:szCs w:val="24"/>
        </w:rPr>
        <w:t xml:space="preserve"> (1979) quien</w:t>
      </w:r>
      <w:r w:rsidRPr="00CD45C0">
        <w:rPr>
          <w:rFonts w:cstheme="minorHAnsi"/>
          <w:sz w:val="24"/>
          <w:szCs w:val="24"/>
        </w:rPr>
        <w:t xml:space="preserve"> básicamente explica cómo se genera la identificación, qué funciones cumple y cuáles son sus consecuencias en la formación de grupos</w:t>
      </w:r>
      <w:r w:rsidR="004C700A" w:rsidRPr="00CD45C0">
        <w:rPr>
          <w:rFonts w:cstheme="minorHAnsi"/>
          <w:sz w:val="24"/>
          <w:szCs w:val="24"/>
        </w:rPr>
        <w:t xml:space="preserve">. </w:t>
      </w:r>
      <w:r w:rsidRPr="00CD45C0">
        <w:rPr>
          <w:rFonts w:cstheme="minorHAnsi"/>
          <w:sz w:val="24"/>
          <w:szCs w:val="24"/>
        </w:rPr>
        <w:t xml:space="preserve"> Según </w:t>
      </w:r>
      <w:r w:rsidR="00CD45C0" w:rsidRPr="00CD45C0">
        <w:rPr>
          <w:rFonts w:cstheme="minorHAnsi"/>
          <w:sz w:val="24"/>
          <w:szCs w:val="24"/>
        </w:rPr>
        <w:t xml:space="preserve">Tolman, 1943 </w:t>
      </w:r>
      <w:r w:rsidR="00CD45C0">
        <w:rPr>
          <w:rFonts w:cstheme="minorHAnsi"/>
          <w:sz w:val="24"/>
          <w:szCs w:val="24"/>
        </w:rPr>
        <w:t>(</w:t>
      </w:r>
      <w:r w:rsidR="00CD45C0" w:rsidRPr="00CD45C0">
        <w:rPr>
          <w:rFonts w:cstheme="minorHAnsi"/>
          <w:sz w:val="24"/>
          <w:szCs w:val="24"/>
        </w:rPr>
        <w:t xml:space="preserve">citado en </w:t>
      </w:r>
      <w:proofErr w:type="spellStart"/>
      <w:r w:rsidR="00CD45C0" w:rsidRPr="00CD45C0">
        <w:rPr>
          <w:rFonts w:cstheme="minorHAnsi"/>
          <w:sz w:val="24"/>
          <w:szCs w:val="24"/>
        </w:rPr>
        <w:t>Ashforth</w:t>
      </w:r>
      <w:proofErr w:type="spellEnd"/>
      <w:r w:rsidR="00CD45C0" w:rsidRPr="00CD45C0">
        <w:rPr>
          <w:rFonts w:cstheme="minorHAnsi"/>
          <w:sz w:val="24"/>
          <w:szCs w:val="24"/>
        </w:rPr>
        <w:t xml:space="preserve"> y </w:t>
      </w:r>
      <w:proofErr w:type="spellStart"/>
      <w:r w:rsidR="00CD45C0" w:rsidRPr="00CD45C0">
        <w:rPr>
          <w:rFonts w:cstheme="minorHAnsi"/>
          <w:sz w:val="24"/>
          <w:szCs w:val="24"/>
        </w:rPr>
        <w:t>Mael</w:t>
      </w:r>
      <w:proofErr w:type="spellEnd"/>
      <w:r w:rsidR="00CD45C0" w:rsidRPr="00CD45C0">
        <w:rPr>
          <w:rFonts w:cstheme="minorHAnsi"/>
          <w:sz w:val="24"/>
          <w:szCs w:val="24"/>
        </w:rPr>
        <w:t>, 1989</w:t>
      </w:r>
      <w:proofErr w:type="gramStart"/>
      <w:r w:rsidR="00CD45C0" w:rsidRPr="00CD45C0">
        <w:rPr>
          <w:rFonts w:cstheme="minorHAnsi"/>
          <w:sz w:val="24"/>
          <w:szCs w:val="24"/>
        </w:rPr>
        <w:t>,p</w:t>
      </w:r>
      <w:proofErr w:type="gramEnd"/>
      <w:r w:rsidR="00CD45C0" w:rsidRPr="00CD45C0">
        <w:rPr>
          <w:rFonts w:cstheme="minorHAnsi"/>
          <w:sz w:val="24"/>
          <w:szCs w:val="24"/>
        </w:rPr>
        <w:t>. 32</w:t>
      </w:r>
      <w:r w:rsidR="00D940C8">
        <w:rPr>
          <w:rFonts w:cstheme="minorHAnsi"/>
          <w:sz w:val="24"/>
          <w:szCs w:val="24"/>
        </w:rPr>
        <w:t>)</w:t>
      </w:r>
      <w:r w:rsidRPr="00CD45C0">
        <w:rPr>
          <w:rFonts w:cstheme="minorHAnsi"/>
          <w:sz w:val="24"/>
          <w:szCs w:val="24"/>
        </w:rPr>
        <w:t xml:space="preserve"> para que los individuos se identifiquen con el grupo es necesario que pasen por el proceso de socialización, como sucede cuando los alumnos ingresan a una universidad, que es un momento en el que la organización se esfuerza por retratarse a sí misma de manera atractiva, presentando a los novatos la amplia gama de posibilidades académicas y recreativas que ofrece la escuela. </w:t>
      </w:r>
      <w:r w:rsidR="00CD45C0">
        <w:rPr>
          <w:rFonts w:cstheme="minorHAnsi"/>
          <w:sz w:val="24"/>
          <w:szCs w:val="24"/>
        </w:rPr>
        <w:t xml:space="preserve">Esa identificación refuerza </w:t>
      </w:r>
      <w:r w:rsidRPr="00CD45C0">
        <w:rPr>
          <w:rFonts w:cstheme="minorHAnsi"/>
          <w:sz w:val="24"/>
          <w:szCs w:val="24"/>
        </w:rPr>
        <w:t>factores como la unidad y la interacción, convencionalmente asociados con la formación de grupos (</w:t>
      </w:r>
      <w:proofErr w:type="spellStart"/>
      <w:r w:rsidRPr="00CD45C0">
        <w:rPr>
          <w:rFonts w:cstheme="minorHAnsi"/>
          <w:sz w:val="24"/>
          <w:szCs w:val="24"/>
        </w:rPr>
        <w:t>Ashforth</w:t>
      </w:r>
      <w:proofErr w:type="spellEnd"/>
      <w:r w:rsidRPr="00CD45C0">
        <w:rPr>
          <w:rFonts w:cstheme="minorHAnsi"/>
          <w:sz w:val="24"/>
          <w:szCs w:val="24"/>
        </w:rPr>
        <w:t xml:space="preserve"> y </w:t>
      </w:r>
      <w:proofErr w:type="spellStart"/>
      <w:r w:rsidRPr="00CD45C0">
        <w:rPr>
          <w:rFonts w:cstheme="minorHAnsi"/>
          <w:sz w:val="24"/>
          <w:szCs w:val="24"/>
        </w:rPr>
        <w:t>Mael</w:t>
      </w:r>
      <w:proofErr w:type="spellEnd"/>
      <w:r w:rsidRPr="00CD45C0">
        <w:rPr>
          <w:rFonts w:cstheme="minorHAnsi"/>
          <w:sz w:val="24"/>
          <w:szCs w:val="24"/>
        </w:rPr>
        <w:t>, 1989), lo cual es fundamental en las com</w:t>
      </w:r>
      <w:r w:rsidR="00D940C8">
        <w:rPr>
          <w:rFonts w:cstheme="minorHAnsi"/>
          <w:sz w:val="24"/>
          <w:szCs w:val="24"/>
        </w:rPr>
        <w:t>unidades de marca. Por lo tanto</w:t>
      </w:r>
      <w:r w:rsidRPr="00CD45C0">
        <w:rPr>
          <w:rFonts w:cstheme="minorHAnsi"/>
          <w:sz w:val="24"/>
          <w:szCs w:val="24"/>
        </w:rPr>
        <w:t xml:space="preserve"> puede decirse que estas comunidades surgen como consecuencia de la identificación, y a su vez este factor es el pegamento que mantiene unidos a sus integrantes.</w:t>
      </w:r>
    </w:p>
    <w:p w:rsidR="0026160B" w:rsidRPr="005F1DC5" w:rsidRDefault="0026160B" w:rsidP="0026160B">
      <w:pPr>
        <w:autoSpaceDE w:val="0"/>
        <w:autoSpaceDN w:val="0"/>
        <w:adjustRightInd w:val="0"/>
        <w:spacing w:after="0" w:line="240" w:lineRule="auto"/>
        <w:rPr>
          <w:rFonts w:ascii="Times New Roman" w:hAnsi="Times New Roman" w:cs="Times New Roman"/>
          <w:sz w:val="32"/>
          <w:szCs w:val="32"/>
        </w:rPr>
      </w:pPr>
    </w:p>
    <w:p w:rsidR="0026160B" w:rsidRPr="005F1DC5" w:rsidRDefault="0026160B" w:rsidP="0026160B">
      <w:pPr>
        <w:autoSpaceDE w:val="0"/>
        <w:autoSpaceDN w:val="0"/>
        <w:adjustRightInd w:val="0"/>
        <w:spacing w:after="0" w:line="240" w:lineRule="auto"/>
        <w:rPr>
          <w:rFonts w:asciiTheme="majorHAnsi" w:hAnsiTheme="majorHAnsi" w:cs="Times New Roman"/>
          <w:b/>
          <w:sz w:val="32"/>
          <w:szCs w:val="32"/>
        </w:rPr>
      </w:pPr>
      <w:r w:rsidRPr="005F1DC5">
        <w:rPr>
          <w:rFonts w:asciiTheme="majorHAnsi" w:hAnsiTheme="majorHAnsi" w:cs="Times New Roman"/>
          <w:b/>
          <w:sz w:val="32"/>
          <w:szCs w:val="32"/>
        </w:rPr>
        <w:t>3.1 Comunidades de marca</w:t>
      </w:r>
    </w:p>
    <w:p w:rsidR="00A41198" w:rsidRPr="00CD45C0" w:rsidRDefault="00A41198" w:rsidP="0026160B">
      <w:pPr>
        <w:autoSpaceDE w:val="0"/>
        <w:autoSpaceDN w:val="0"/>
        <w:adjustRightInd w:val="0"/>
        <w:spacing w:after="0" w:line="240" w:lineRule="auto"/>
        <w:rPr>
          <w:rFonts w:asciiTheme="majorHAnsi" w:hAnsiTheme="majorHAnsi" w:cs="Times New Roman"/>
          <w:b/>
          <w:sz w:val="24"/>
          <w:szCs w:val="24"/>
        </w:rPr>
      </w:pPr>
    </w:p>
    <w:p w:rsidR="003D3155" w:rsidRPr="00CD45C0" w:rsidRDefault="0026160B" w:rsidP="00CD45C0">
      <w:pPr>
        <w:autoSpaceDE w:val="0"/>
        <w:autoSpaceDN w:val="0"/>
        <w:adjustRightInd w:val="0"/>
        <w:spacing w:after="0" w:line="360" w:lineRule="auto"/>
        <w:jc w:val="both"/>
        <w:rPr>
          <w:rFonts w:cstheme="minorHAnsi"/>
          <w:sz w:val="24"/>
          <w:szCs w:val="24"/>
        </w:rPr>
      </w:pPr>
      <w:r w:rsidRPr="00CD45C0">
        <w:rPr>
          <w:rFonts w:cstheme="minorHAnsi"/>
          <w:sz w:val="24"/>
          <w:szCs w:val="24"/>
        </w:rPr>
        <w:t xml:space="preserve"> En esta investigación se utilizará la definición de </w:t>
      </w:r>
      <w:proofErr w:type="spellStart"/>
      <w:r w:rsidRPr="00CD45C0">
        <w:rPr>
          <w:rFonts w:cstheme="minorHAnsi"/>
          <w:sz w:val="24"/>
          <w:szCs w:val="24"/>
        </w:rPr>
        <w:t>Muniz</w:t>
      </w:r>
      <w:proofErr w:type="spellEnd"/>
      <w:r w:rsidRPr="00CD45C0">
        <w:rPr>
          <w:rFonts w:cstheme="minorHAnsi"/>
          <w:sz w:val="24"/>
          <w:szCs w:val="24"/>
        </w:rPr>
        <w:t xml:space="preserve"> y </w:t>
      </w:r>
      <w:proofErr w:type="spellStart"/>
      <w:r w:rsidRPr="00CD45C0">
        <w:rPr>
          <w:rFonts w:cstheme="minorHAnsi"/>
          <w:sz w:val="24"/>
          <w:szCs w:val="24"/>
        </w:rPr>
        <w:t>O'Guinn</w:t>
      </w:r>
      <w:proofErr w:type="spellEnd"/>
      <w:r w:rsidRPr="00CD45C0">
        <w:rPr>
          <w:rFonts w:cstheme="minorHAnsi"/>
          <w:sz w:val="24"/>
          <w:szCs w:val="24"/>
        </w:rPr>
        <w:t xml:space="preserve"> (2001) quienes sostienen que estos grupos son: "comunidades especializadas y no atadas geográficamente, basadas en un conjunto estructurado de relaciones sociales entre los admiradores de una marca" (p.12). Para completar la definición, a continuación se reúnen características relevantes de las comunidades de marca basadas en diversos autores y que son significativas </w:t>
      </w:r>
      <w:r w:rsidR="00E838FE">
        <w:rPr>
          <w:rFonts w:cstheme="minorHAnsi"/>
          <w:sz w:val="24"/>
          <w:szCs w:val="24"/>
        </w:rPr>
        <w:t xml:space="preserve">para el </w:t>
      </w:r>
      <w:r w:rsidRPr="00CD45C0">
        <w:rPr>
          <w:rFonts w:cstheme="minorHAnsi"/>
          <w:sz w:val="24"/>
          <w:szCs w:val="24"/>
        </w:rPr>
        <w:t xml:space="preserve">estudio </w:t>
      </w:r>
      <w:r w:rsidR="00125962">
        <w:rPr>
          <w:rFonts w:cstheme="minorHAnsi"/>
          <w:sz w:val="24"/>
          <w:szCs w:val="24"/>
        </w:rPr>
        <w:t xml:space="preserve">de caso </w:t>
      </w:r>
      <w:r w:rsidRPr="00CD45C0">
        <w:rPr>
          <w:rFonts w:cstheme="minorHAnsi"/>
          <w:sz w:val="24"/>
          <w:szCs w:val="24"/>
        </w:rPr>
        <w:t>que aquí se analiza:</w:t>
      </w:r>
    </w:p>
    <w:p w:rsidR="0026160B" w:rsidRPr="00726CFB" w:rsidRDefault="0026160B" w:rsidP="0026160B">
      <w:pPr>
        <w:autoSpaceDE w:val="0"/>
        <w:autoSpaceDN w:val="0"/>
        <w:adjustRightInd w:val="0"/>
        <w:spacing w:after="0" w:line="240" w:lineRule="auto"/>
        <w:rPr>
          <w:rFonts w:ascii="Times New Roman" w:hAnsi="Times New Roman" w:cs="Times New Roman"/>
          <w:sz w:val="25"/>
          <w:szCs w:val="25"/>
        </w:rPr>
      </w:pPr>
    </w:p>
    <w:tbl>
      <w:tblPr>
        <w:tblStyle w:val="TableGrid"/>
        <w:tblW w:w="0" w:type="auto"/>
        <w:tblLook w:val="04A0" w:firstRow="1" w:lastRow="0" w:firstColumn="1" w:lastColumn="0" w:noHBand="0" w:noVBand="1"/>
      </w:tblPr>
      <w:tblGrid>
        <w:gridCol w:w="1951"/>
        <w:gridCol w:w="7027"/>
      </w:tblGrid>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Concentración</w:t>
            </w:r>
          </w:p>
          <w:p w:rsidR="0026160B" w:rsidRPr="00CD45C0" w:rsidRDefault="0026160B" w:rsidP="009B3FD6">
            <w:pPr>
              <w:autoSpaceDE w:val="0"/>
              <w:autoSpaceDN w:val="0"/>
              <w:adjustRightInd w:val="0"/>
              <w:rPr>
                <w:rFonts w:cstheme="minorHAnsi"/>
              </w:rPr>
            </w:pPr>
            <w:r w:rsidRPr="00CD45C0">
              <w:rPr>
                <w:rFonts w:cstheme="minorHAnsi"/>
              </w:rPr>
              <w:t>geográfica:</w:t>
            </w:r>
          </w:p>
          <w:p w:rsidR="0026160B" w:rsidRPr="00CD45C0" w:rsidRDefault="0026160B" w:rsidP="009B3FD6">
            <w:pPr>
              <w:autoSpaceDE w:val="0"/>
              <w:autoSpaceDN w:val="0"/>
              <w:adjustRightInd w:val="0"/>
              <w:rPr>
                <w:rFonts w:cstheme="minorHAnsi"/>
              </w:rPr>
            </w:pPr>
          </w:p>
        </w:tc>
        <w:tc>
          <w:tcPr>
            <w:tcW w:w="7027" w:type="dxa"/>
          </w:tcPr>
          <w:p w:rsidR="0026160B" w:rsidRPr="00CD45C0" w:rsidRDefault="00A76611" w:rsidP="00A76611">
            <w:pPr>
              <w:autoSpaceDE w:val="0"/>
              <w:autoSpaceDN w:val="0"/>
              <w:adjustRightInd w:val="0"/>
              <w:jc w:val="both"/>
              <w:rPr>
                <w:rFonts w:cstheme="minorHAnsi"/>
              </w:rPr>
            </w:pPr>
            <w:r>
              <w:rPr>
                <w:rFonts w:cstheme="minorHAnsi"/>
              </w:rPr>
              <w:t>L</w:t>
            </w:r>
            <w:r w:rsidR="0026160B" w:rsidRPr="00CD45C0">
              <w:rPr>
                <w:rFonts w:cstheme="minorHAnsi"/>
              </w:rPr>
              <w:t>as comunidades pueden existir en un espacio geográfico no definido y pueden tener o no comunicación cara a cara. En su mayoría, se forman en el ciberespacio y su comuni</w:t>
            </w:r>
            <w:r>
              <w:rPr>
                <w:rFonts w:cstheme="minorHAnsi"/>
              </w:rPr>
              <w:t>cación es estrictamente virtual</w:t>
            </w:r>
            <w:r w:rsidRPr="00CD45C0">
              <w:rPr>
                <w:rFonts w:cstheme="minorHAnsi"/>
              </w:rPr>
              <w:t xml:space="preserve"> (</w:t>
            </w:r>
            <w:proofErr w:type="spellStart"/>
            <w:r w:rsidRPr="00CD45C0">
              <w:rPr>
                <w:rFonts w:cstheme="minorHAnsi"/>
              </w:rPr>
              <w:t>Cova</w:t>
            </w:r>
            <w:proofErr w:type="spellEnd"/>
            <w:r w:rsidRPr="00CD45C0">
              <w:rPr>
                <w:rFonts w:cstheme="minorHAnsi"/>
              </w:rPr>
              <w:t xml:space="preserve">, 1997 y Mc Alexander, </w:t>
            </w:r>
            <w:proofErr w:type="spellStart"/>
            <w:r w:rsidRPr="00CD45C0">
              <w:rPr>
                <w:rFonts w:cstheme="minorHAnsi"/>
              </w:rPr>
              <w:t>Schouten</w:t>
            </w:r>
            <w:proofErr w:type="spellEnd"/>
            <w:r w:rsidRPr="00CD45C0">
              <w:rPr>
                <w:rFonts w:cstheme="minorHAnsi"/>
              </w:rPr>
              <w:t xml:space="preserve"> y </w:t>
            </w:r>
            <w:proofErr w:type="spellStart"/>
            <w:r w:rsidRPr="00CD45C0">
              <w:rPr>
                <w:rFonts w:cstheme="minorHAnsi"/>
              </w:rPr>
              <w:t>Koenig</w:t>
            </w:r>
            <w:proofErr w:type="spellEnd"/>
            <w:r w:rsidRPr="00CD45C0">
              <w:rPr>
                <w:rFonts w:cstheme="minorHAnsi"/>
              </w:rPr>
              <w:t>, 2002)</w:t>
            </w:r>
            <w:r>
              <w:rPr>
                <w:rFonts w:cstheme="minorHAnsi"/>
              </w:rPr>
              <w:t>.</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Contexto social</w:t>
            </w:r>
          </w:p>
        </w:tc>
        <w:tc>
          <w:tcPr>
            <w:tcW w:w="7027" w:type="dxa"/>
          </w:tcPr>
          <w:p w:rsidR="0026160B" w:rsidRPr="00CD45C0" w:rsidRDefault="0026160B" w:rsidP="009B3FD6">
            <w:pPr>
              <w:autoSpaceDE w:val="0"/>
              <w:autoSpaceDN w:val="0"/>
              <w:adjustRightInd w:val="0"/>
              <w:rPr>
                <w:rFonts w:cstheme="minorHAnsi"/>
              </w:rPr>
            </w:pPr>
            <w:r w:rsidRPr="00CD45C0">
              <w:rPr>
                <w:rFonts w:cstheme="minorHAnsi"/>
              </w:rPr>
              <w:t>Debido a que la comunicación puede o no ser cara a cara,</w:t>
            </w:r>
            <w:r w:rsidR="00A76611">
              <w:rPr>
                <w:rFonts w:cstheme="minorHAnsi"/>
              </w:rPr>
              <w:t xml:space="preserve"> los miembros </w:t>
            </w:r>
            <w:r w:rsidR="00A76611">
              <w:rPr>
                <w:rFonts w:cstheme="minorHAnsi"/>
              </w:rPr>
              <w:lastRenderedPageBreak/>
              <w:t>pueden tener o no</w:t>
            </w:r>
            <w:r w:rsidRPr="00CD45C0">
              <w:rPr>
                <w:rFonts w:cstheme="minorHAnsi"/>
              </w:rPr>
              <w:t xml:space="preserve"> información acerca de otros integrantes del grupo (</w:t>
            </w:r>
            <w:proofErr w:type="spellStart"/>
            <w:r w:rsidRPr="00CD45C0">
              <w:rPr>
                <w:rFonts w:cstheme="minorHAnsi"/>
              </w:rPr>
              <w:t>McAlexander</w:t>
            </w:r>
            <w:proofErr w:type="spellEnd"/>
            <w:r w:rsidRPr="00CD45C0">
              <w:rPr>
                <w:rFonts w:cstheme="minorHAnsi"/>
              </w:rPr>
              <w:t xml:space="preserve">, </w:t>
            </w:r>
            <w:proofErr w:type="spellStart"/>
            <w:r w:rsidRPr="00CD45C0">
              <w:rPr>
                <w:rFonts w:cstheme="minorHAnsi"/>
              </w:rPr>
              <w:t>Schouten</w:t>
            </w:r>
            <w:proofErr w:type="spellEnd"/>
            <w:r w:rsidRPr="00CD45C0">
              <w:rPr>
                <w:rFonts w:cstheme="minorHAnsi"/>
              </w:rPr>
              <w:t xml:space="preserve"> y </w:t>
            </w:r>
            <w:proofErr w:type="spellStart"/>
            <w:r w:rsidRPr="00CD45C0">
              <w:rPr>
                <w:rFonts w:cstheme="minorHAnsi"/>
              </w:rPr>
              <w:t>Koenig</w:t>
            </w:r>
            <w:proofErr w:type="spellEnd"/>
            <w:r w:rsidRPr="00CD45C0">
              <w:rPr>
                <w:rFonts w:cstheme="minorHAnsi"/>
              </w:rPr>
              <w:t xml:space="preserve">, 2002).  </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lastRenderedPageBreak/>
              <w:t>Temporalidad</w:t>
            </w:r>
          </w:p>
        </w:tc>
        <w:tc>
          <w:tcPr>
            <w:tcW w:w="7027" w:type="dxa"/>
          </w:tcPr>
          <w:p w:rsidR="0026160B" w:rsidRPr="00CD45C0" w:rsidRDefault="0026160B" w:rsidP="009B3FD6">
            <w:pPr>
              <w:autoSpaceDE w:val="0"/>
              <w:autoSpaceDN w:val="0"/>
              <w:adjustRightInd w:val="0"/>
              <w:rPr>
                <w:rFonts w:cstheme="minorHAnsi"/>
              </w:rPr>
            </w:pPr>
            <w:r w:rsidRPr="00CD45C0">
              <w:rPr>
                <w:rFonts w:cstheme="minorHAnsi"/>
              </w:rPr>
              <w:t>"Algunas comunidades pueden permanecer estables durante el tiempo, mientras que otras son efímeras" (</w:t>
            </w:r>
            <w:proofErr w:type="spellStart"/>
            <w:r w:rsidRPr="00CD45C0">
              <w:rPr>
                <w:rFonts w:cstheme="minorHAnsi"/>
              </w:rPr>
              <w:t>McAlexander</w:t>
            </w:r>
            <w:proofErr w:type="spellEnd"/>
            <w:r w:rsidRPr="00CD45C0">
              <w:rPr>
                <w:rFonts w:cstheme="minorHAnsi"/>
              </w:rPr>
              <w:t xml:space="preserve">, </w:t>
            </w:r>
            <w:proofErr w:type="spellStart"/>
            <w:r w:rsidRPr="00CD45C0">
              <w:rPr>
                <w:rFonts w:cstheme="minorHAnsi"/>
              </w:rPr>
              <w:t>Schouten</w:t>
            </w:r>
            <w:proofErr w:type="spellEnd"/>
            <w:r w:rsidRPr="00CD45C0">
              <w:rPr>
                <w:rFonts w:cstheme="minorHAnsi"/>
              </w:rPr>
              <w:t xml:space="preserve"> y </w:t>
            </w:r>
            <w:proofErr w:type="spellStart"/>
            <w:r w:rsidRPr="00CD45C0">
              <w:rPr>
                <w:rFonts w:cstheme="minorHAnsi"/>
              </w:rPr>
              <w:t>Koenig</w:t>
            </w:r>
            <w:proofErr w:type="spellEnd"/>
            <w:r w:rsidRPr="00CD45C0">
              <w:rPr>
                <w:rFonts w:cstheme="minorHAnsi"/>
              </w:rPr>
              <w:t>, 2002, p. 40).</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Identificación</w:t>
            </w:r>
          </w:p>
        </w:tc>
        <w:tc>
          <w:tcPr>
            <w:tcW w:w="7027" w:type="dxa"/>
          </w:tcPr>
          <w:p w:rsidR="0026160B" w:rsidRPr="00CD45C0" w:rsidRDefault="0026160B" w:rsidP="009B3FD6">
            <w:pPr>
              <w:autoSpaceDE w:val="0"/>
              <w:autoSpaceDN w:val="0"/>
              <w:adjustRightInd w:val="0"/>
              <w:rPr>
                <w:rFonts w:cstheme="minorHAnsi"/>
              </w:rPr>
            </w:pPr>
            <w:r w:rsidRPr="00CD45C0">
              <w:rPr>
                <w:rFonts w:cstheme="minorHAnsi"/>
              </w:rPr>
              <w:t>Los miembros de una comunidad pueden estar unidos por características como edad, ocupación, preferencias deportivas, etc</w:t>
            </w:r>
            <w:r w:rsidR="00A76611">
              <w:rPr>
                <w:rFonts w:cstheme="minorHAnsi"/>
              </w:rPr>
              <w:t>.</w:t>
            </w:r>
            <w:r w:rsidRPr="00CD45C0">
              <w:rPr>
                <w:rFonts w:cstheme="minorHAnsi"/>
              </w:rPr>
              <w:t xml:space="preserve"> (</w:t>
            </w:r>
            <w:proofErr w:type="spellStart"/>
            <w:r w:rsidRPr="00CD45C0">
              <w:rPr>
                <w:rFonts w:cstheme="minorHAnsi"/>
              </w:rPr>
              <w:t>McAlexander</w:t>
            </w:r>
            <w:proofErr w:type="spellEnd"/>
            <w:r w:rsidRPr="00CD45C0">
              <w:rPr>
                <w:rFonts w:cstheme="minorHAnsi"/>
              </w:rPr>
              <w:t xml:space="preserve">, </w:t>
            </w:r>
            <w:proofErr w:type="spellStart"/>
            <w:r w:rsidRPr="00CD45C0">
              <w:rPr>
                <w:rFonts w:cstheme="minorHAnsi"/>
              </w:rPr>
              <w:t>Schouten</w:t>
            </w:r>
            <w:proofErr w:type="spellEnd"/>
            <w:r w:rsidRPr="00CD45C0">
              <w:rPr>
                <w:rFonts w:cstheme="minorHAnsi"/>
              </w:rPr>
              <w:t xml:space="preserve"> y </w:t>
            </w:r>
            <w:proofErr w:type="spellStart"/>
            <w:r w:rsidRPr="00CD45C0">
              <w:rPr>
                <w:rFonts w:cstheme="minorHAnsi"/>
              </w:rPr>
              <w:t>Koenig</w:t>
            </w:r>
            <w:proofErr w:type="spellEnd"/>
            <w:r w:rsidRPr="00CD45C0">
              <w:rPr>
                <w:rFonts w:cstheme="minorHAnsi"/>
              </w:rPr>
              <w:t>, 2002).</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 xml:space="preserve"> Conciencia de</w:t>
            </w:r>
          </w:p>
          <w:p w:rsidR="0026160B" w:rsidRPr="00CD45C0" w:rsidRDefault="0026160B" w:rsidP="009B3FD6">
            <w:pPr>
              <w:autoSpaceDE w:val="0"/>
              <w:autoSpaceDN w:val="0"/>
              <w:adjustRightInd w:val="0"/>
              <w:rPr>
                <w:rFonts w:cstheme="minorHAnsi"/>
              </w:rPr>
            </w:pPr>
            <w:r w:rsidRPr="00CD45C0">
              <w:rPr>
                <w:rFonts w:cstheme="minorHAnsi"/>
              </w:rPr>
              <w:t>grupo</w:t>
            </w:r>
          </w:p>
          <w:p w:rsidR="0026160B" w:rsidRPr="00CD45C0" w:rsidRDefault="0026160B" w:rsidP="009B3FD6">
            <w:pPr>
              <w:autoSpaceDE w:val="0"/>
              <w:autoSpaceDN w:val="0"/>
              <w:adjustRightInd w:val="0"/>
              <w:rPr>
                <w:rFonts w:cstheme="minorHAnsi"/>
              </w:rPr>
            </w:pPr>
          </w:p>
        </w:tc>
        <w:tc>
          <w:tcPr>
            <w:tcW w:w="7027" w:type="dxa"/>
          </w:tcPr>
          <w:p w:rsidR="0026160B" w:rsidRPr="00CD45C0" w:rsidRDefault="00A76611" w:rsidP="009B3FD6">
            <w:pPr>
              <w:autoSpaceDE w:val="0"/>
              <w:autoSpaceDN w:val="0"/>
              <w:adjustRightInd w:val="0"/>
              <w:rPr>
                <w:rFonts w:cstheme="minorHAnsi"/>
              </w:rPr>
            </w:pPr>
            <w:r>
              <w:rPr>
                <w:rFonts w:cstheme="minorHAnsi"/>
              </w:rPr>
              <w:t>Se refiere a: "l</w:t>
            </w:r>
            <w:r w:rsidR="0026160B" w:rsidRPr="00CD45C0">
              <w:rPr>
                <w:rFonts w:cstheme="minorHAnsi"/>
              </w:rPr>
              <w:t>a conexión intrínseca que los miem</w:t>
            </w:r>
            <w:r>
              <w:rPr>
                <w:rFonts w:cstheme="minorHAnsi"/>
              </w:rPr>
              <w:t>bros sienten el uno por el otro</w:t>
            </w:r>
            <w:r w:rsidR="0026160B" w:rsidRPr="00CD45C0">
              <w:rPr>
                <w:rFonts w:cstheme="minorHAnsi"/>
              </w:rPr>
              <w:t xml:space="preserve"> y el sentido colectivo de diferencia hacia otras personas que no pertenecen a la comunidad" (</w:t>
            </w:r>
            <w:proofErr w:type="spellStart"/>
            <w:r w:rsidR="0026160B" w:rsidRPr="00CD45C0">
              <w:rPr>
                <w:rFonts w:cstheme="minorHAnsi"/>
              </w:rPr>
              <w:t>Muniz</w:t>
            </w:r>
            <w:proofErr w:type="spellEnd"/>
            <w:r w:rsidR="0026160B" w:rsidRPr="00CD45C0">
              <w:rPr>
                <w:rFonts w:cstheme="minorHAnsi"/>
              </w:rPr>
              <w:t xml:space="preserve"> y </w:t>
            </w:r>
            <w:proofErr w:type="spellStart"/>
            <w:r w:rsidR="0026160B" w:rsidRPr="00CD45C0">
              <w:rPr>
                <w:rFonts w:cstheme="minorHAnsi"/>
              </w:rPr>
              <w:t>O'Guinn</w:t>
            </w:r>
            <w:proofErr w:type="spellEnd"/>
            <w:r w:rsidR="0026160B" w:rsidRPr="00CD45C0">
              <w:rPr>
                <w:rFonts w:cstheme="minorHAnsi"/>
              </w:rPr>
              <w:t xml:space="preserve">, 2001, p. 413).    </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Rituales y</w:t>
            </w:r>
          </w:p>
          <w:p w:rsidR="0026160B" w:rsidRPr="00CD45C0" w:rsidRDefault="0026160B" w:rsidP="009B3FD6">
            <w:pPr>
              <w:autoSpaceDE w:val="0"/>
              <w:autoSpaceDN w:val="0"/>
              <w:adjustRightInd w:val="0"/>
              <w:rPr>
                <w:rFonts w:cstheme="minorHAnsi"/>
              </w:rPr>
            </w:pPr>
            <w:r w:rsidRPr="00CD45C0">
              <w:rPr>
                <w:rFonts w:cstheme="minorHAnsi"/>
              </w:rPr>
              <w:t>tradición</w:t>
            </w:r>
          </w:p>
        </w:tc>
        <w:tc>
          <w:tcPr>
            <w:tcW w:w="7027" w:type="dxa"/>
          </w:tcPr>
          <w:p w:rsidR="0026160B" w:rsidRPr="00CD45C0" w:rsidRDefault="0026160B" w:rsidP="009B3FD6">
            <w:pPr>
              <w:autoSpaceDE w:val="0"/>
              <w:autoSpaceDN w:val="0"/>
              <w:adjustRightInd w:val="0"/>
              <w:rPr>
                <w:rFonts w:cstheme="minorHAnsi"/>
              </w:rPr>
            </w:pPr>
            <w:r w:rsidRPr="00CD45C0">
              <w:rPr>
                <w:rFonts w:cstheme="minorHAnsi"/>
              </w:rPr>
              <w:t>"Perpetuación de la historia y cultura de la marca" (</w:t>
            </w:r>
            <w:proofErr w:type="spellStart"/>
            <w:r w:rsidRPr="00CD45C0">
              <w:rPr>
                <w:rFonts w:cstheme="minorHAnsi"/>
              </w:rPr>
              <w:t>Muniz</w:t>
            </w:r>
            <w:proofErr w:type="spellEnd"/>
            <w:r w:rsidRPr="00CD45C0">
              <w:rPr>
                <w:rFonts w:cstheme="minorHAnsi"/>
              </w:rPr>
              <w:t xml:space="preserve"> y </w:t>
            </w:r>
            <w:proofErr w:type="spellStart"/>
            <w:r w:rsidRPr="00CD45C0">
              <w:rPr>
                <w:rFonts w:cstheme="minorHAnsi"/>
              </w:rPr>
              <w:t>O'Guinn</w:t>
            </w:r>
            <w:proofErr w:type="spellEnd"/>
            <w:r w:rsidRPr="00CD45C0">
              <w:rPr>
                <w:rFonts w:cstheme="minorHAnsi"/>
              </w:rPr>
              <w:t>, 2001, p. 422). Se logra mediante el traspaso de la historia de la marca y las experiencias en su uso de los miembros más antiguos a los nuevos (</w:t>
            </w:r>
            <w:proofErr w:type="spellStart"/>
            <w:r w:rsidRPr="00CD45C0">
              <w:rPr>
                <w:rFonts w:cstheme="minorHAnsi"/>
              </w:rPr>
              <w:t>Schouten</w:t>
            </w:r>
            <w:proofErr w:type="spellEnd"/>
            <w:r w:rsidRPr="00CD45C0">
              <w:rPr>
                <w:rFonts w:cstheme="minorHAnsi"/>
              </w:rPr>
              <w:t xml:space="preserve"> y </w:t>
            </w:r>
            <w:proofErr w:type="spellStart"/>
            <w:r w:rsidRPr="00CD45C0">
              <w:rPr>
                <w:rFonts w:cstheme="minorHAnsi"/>
              </w:rPr>
              <w:t>McAlexander</w:t>
            </w:r>
            <w:proofErr w:type="spellEnd"/>
            <w:r w:rsidRPr="00CD45C0">
              <w:rPr>
                <w:rFonts w:cstheme="minorHAnsi"/>
              </w:rPr>
              <w:t xml:space="preserve">, 1995).  </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Responsabilidad Moral</w:t>
            </w:r>
          </w:p>
        </w:tc>
        <w:tc>
          <w:tcPr>
            <w:tcW w:w="7027" w:type="dxa"/>
          </w:tcPr>
          <w:p w:rsidR="0026160B" w:rsidRPr="00CD45C0" w:rsidRDefault="0026160B" w:rsidP="009B3FD6">
            <w:pPr>
              <w:autoSpaceDE w:val="0"/>
              <w:autoSpaceDN w:val="0"/>
              <w:adjustRightInd w:val="0"/>
              <w:rPr>
                <w:rFonts w:cstheme="minorHAnsi"/>
              </w:rPr>
            </w:pPr>
            <w:r w:rsidRPr="00CD45C0">
              <w:rPr>
                <w:rFonts w:cstheme="minorHAnsi"/>
              </w:rPr>
              <w:t>"Sentido del deber u obligación hacia la comunidad como un todo y hacia sus miembros individuales" (</w:t>
            </w:r>
            <w:proofErr w:type="spellStart"/>
            <w:r w:rsidRPr="00CD45C0">
              <w:rPr>
                <w:rFonts w:cstheme="minorHAnsi"/>
              </w:rPr>
              <w:t>Muniz</w:t>
            </w:r>
            <w:proofErr w:type="spellEnd"/>
            <w:r w:rsidRPr="00CD45C0">
              <w:rPr>
                <w:rFonts w:cstheme="minorHAnsi"/>
              </w:rPr>
              <w:t xml:space="preserve"> y </w:t>
            </w:r>
            <w:proofErr w:type="spellStart"/>
            <w:r w:rsidRPr="00CD45C0">
              <w:rPr>
                <w:rFonts w:cstheme="minorHAnsi"/>
              </w:rPr>
              <w:t>O'Guinn</w:t>
            </w:r>
            <w:proofErr w:type="spellEnd"/>
            <w:r w:rsidRPr="00CD45C0">
              <w:rPr>
                <w:rFonts w:cstheme="minorHAnsi"/>
              </w:rPr>
              <w:t>, 2001, p. 413). Esto ayuda a integrar y retener a los miembros del grupo, así como asistir a los novatos en el uso de la marca.</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Medio Masivo como intermediario</w:t>
            </w:r>
          </w:p>
        </w:tc>
        <w:tc>
          <w:tcPr>
            <w:tcW w:w="7027" w:type="dxa"/>
          </w:tcPr>
          <w:p w:rsidR="0026160B" w:rsidRPr="00CD45C0" w:rsidRDefault="00A76611" w:rsidP="009B3FD6">
            <w:pPr>
              <w:autoSpaceDE w:val="0"/>
              <w:autoSpaceDN w:val="0"/>
              <w:adjustRightInd w:val="0"/>
              <w:rPr>
                <w:rFonts w:cstheme="minorHAnsi"/>
              </w:rPr>
            </w:pPr>
            <w:r>
              <w:rPr>
                <w:rFonts w:cstheme="minorHAnsi"/>
              </w:rPr>
              <w:t>L</w:t>
            </w:r>
            <w:r w:rsidR="0026160B" w:rsidRPr="00CD45C0">
              <w:rPr>
                <w:rFonts w:cstheme="minorHAnsi"/>
              </w:rPr>
              <w:t>a comunidad puede nacer y desarrollarse a</w:t>
            </w:r>
            <w:r>
              <w:rPr>
                <w:rFonts w:cstheme="minorHAnsi"/>
              </w:rPr>
              <w:t xml:space="preserve"> través de medios como Internet </w:t>
            </w:r>
            <w:r w:rsidRPr="00CD45C0">
              <w:rPr>
                <w:rFonts w:cstheme="minorHAnsi"/>
              </w:rPr>
              <w:t>(</w:t>
            </w:r>
            <w:proofErr w:type="spellStart"/>
            <w:r w:rsidRPr="00CD45C0">
              <w:rPr>
                <w:rFonts w:cstheme="minorHAnsi"/>
              </w:rPr>
              <w:t>Muniz</w:t>
            </w:r>
            <w:proofErr w:type="spellEnd"/>
            <w:r w:rsidRPr="00CD45C0">
              <w:rPr>
                <w:rFonts w:cstheme="minorHAnsi"/>
              </w:rPr>
              <w:t xml:space="preserve"> y </w:t>
            </w:r>
            <w:proofErr w:type="spellStart"/>
            <w:r w:rsidRPr="00CD45C0">
              <w:rPr>
                <w:rFonts w:cstheme="minorHAnsi"/>
              </w:rPr>
              <w:t>O'Guinn</w:t>
            </w:r>
            <w:proofErr w:type="spellEnd"/>
            <w:r w:rsidRPr="00CD45C0">
              <w:rPr>
                <w:rFonts w:cstheme="minorHAnsi"/>
              </w:rPr>
              <w:t>, 2001)</w:t>
            </w:r>
            <w:r>
              <w:rPr>
                <w:rFonts w:cstheme="minorHAnsi"/>
              </w:rPr>
              <w:t>.</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Estructura Social</w:t>
            </w:r>
          </w:p>
        </w:tc>
        <w:tc>
          <w:tcPr>
            <w:tcW w:w="7027" w:type="dxa"/>
          </w:tcPr>
          <w:p w:rsidR="0026160B" w:rsidRPr="00CD45C0" w:rsidRDefault="0026160B" w:rsidP="009B3FD6">
            <w:pPr>
              <w:autoSpaceDE w:val="0"/>
              <w:autoSpaceDN w:val="0"/>
              <w:adjustRightInd w:val="0"/>
              <w:rPr>
                <w:rFonts w:cstheme="minorHAnsi"/>
              </w:rPr>
            </w:pPr>
            <w:r w:rsidRPr="00CD45C0">
              <w:rPr>
                <w:rFonts w:cstheme="minorHAnsi"/>
              </w:rPr>
              <w:t>"Basada en el nivel de compromiso de los miembros con la marca". "La estructura es concéntrica</w:t>
            </w:r>
            <w:r w:rsidR="00A76611">
              <w:rPr>
                <w:rFonts w:cstheme="minorHAnsi"/>
              </w:rPr>
              <w:t>”</w:t>
            </w:r>
            <w:r w:rsidRPr="00CD45C0">
              <w:rPr>
                <w:rFonts w:cstheme="minorHAnsi"/>
              </w:rPr>
              <w:t xml:space="preserve"> (</w:t>
            </w:r>
            <w:proofErr w:type="spellStart"/>
            <w:r w:rsidRPr="00CD45C0">
              <w:rPr>
                <w:rFonts w:cstheme="minorHAnsi"/>
              </w:rPr>
              <w:t>Schouten</w:t>
            </w:r>
            <w:proofErr w:type="spellEnd"/>
            <w:r w:rsidRPr="00CD45C0">
              <w:rPr>
                <w:rFonts w:cstheme="minorHAnsi"/>
              </w:rPr>
              <w:t xml:space="preserve"> y </w:t>
            </w:r>
            <w:proofErr w:type="spellStart"/>
            <w:r w:rsidRPr="00CD45C0">
              <w:rPr>
                <w:rFonts w:cstheme="minorHAnsi"/>
              </w:rPr>
              <w:t>McAlexander</w:t>
            </w:r>
            <w:proofErr w:type="spellEnd"/>
            <w:r w:rsidRPr="00CD45C0">
              <w:rPr>
                <w:rFonts w:cstheme="minorHAnsi"/>
              </w:rPr>
              <w:t xml:space="preserve"> 1995, p. 48).</w:t>
            </w:r>
          </w:p>
        </w:tc>
      </w:tr>
      <w:tr w:rsidR="0026160B" w:rsidRPr="00726CFB" w:rsidTr="009B3FD6">
        <w:tc>
          <w:tcPr>
            <w:tcW w:w="1951" w:type="dxa"/>
          </w:tcPr>
          <w:p w:rsidR="0026160B" w:rsidRPr="00CD45C0" w:rsidRDefault="0026160B" w:rsidP="009B3FD6">
            <w:pPr>
              <w:autoSpaceDE w:val="0"/>
              <w:autoSpaceDN w:val="0"/>
              <w:adjustRightInd w:val="0"/>
              <w:rPr>
                <w:rFonts w:cstheme="minorHAnsi"/>
              </w:rPr>
            </w:pPr>
            <w:r w:rsidRPr="00CD45C0">
              <w:rPr>
                <w:rFonts w:cstheme="minorHAnsi"/>
              </w:rPr>
              <w:t>Ética del Grupo</w:t>
            </w:r>
          </w:p>
        </w:tc>
        <w:tc>
          <w:tcPr>
            <w:tcW w:w="7027" w:type="dxa"/>
          </w:tcPr>
          <w:p w:rsidR="0026160B" w:rsidRPr="00CD45C0" w:rsidRDefault="0026160B" w:rsidP="009B3FD6">
            <w:pPr>
              <w:autoSpaceDE w:val="0"/>
              <w:autoSpaceDN w:val="0"/>
              <w:adjustRightInd w:val="0"/>
              <w:rPr>
                <w:rFonts w:cstheme="minorHAnsi"/>
              </w:rPr>
            </w:pPr>
            <w:r w:rsidRPr="00CD45C0">
              <w:rPr>
                <w:rFonts w:cstheme="minorHAnsi"/>
              </w:rPr>
              <w:t>Principales valores y creencias del grupo obtenidos de la marca. En</w:t>
            </w:r>
            <w:r w:rsidR="00A76611">
              <w:rPr>
                <w:rFonts w:cstheme="minorHAnsi"/>
              </w:rPr>
              <w:t xml:space="preserve"> </w:t>
            </w:r>
            <w:r w:rsidRPr="00CD45C0">
              <w:rPr>
                <w:rFonts w:cstheme="minorHAnsi"/>
              </w:rPr>
              <w:t>específico, "cada subgrupo dentro de la comunidad sigue el conjunto de valores principales de la marca adaptados a su estilo de vida"(</w:t>
            </w:r>
            <w:proofErr w:type="spellStart"/>
            <w:r w:rsidRPr="00CD45C0">
              <w:rPr>
                <w:rFonts w:cstheme="minorHAnsi"/>
              </w:rPr>
              <w:t>Schouten</w:t>
            </w:r>
            <w:proofErr w:type="spellEnd"/>
            <w:r w:rsidRPr="00CD45C0">
              <w:rPr>
                <w:rFonts w:cstheme="minorHAnsi"/>
              </w:rPr>
              <w:t xml:space="preserve"> y </w:t>
            </w:r>
            <w:proofErr w:type="spellStart"/>
            <w:r w:rsidRPr="00CD45C0">
              <w:rPr>
                <w:rFonts w:cstheme="minorHAnsi"/>
              </w:rPr>
              <w:t>McAlexander</w:t>
            </w:r>
            <w:proofErr w:type="spellEnd"/>
            <w:r w:rsidRPr="00CD45C0">
              <w:rPr>
                <w:rFonts w:cstheme="minorHAnsi"/>
              </w:rPr>
              <w:t xml:space="preserve"> 1995, p. 49).</w:t>
            </w:r>
          </w:p>
        </w:tc>
      </w:tr>
    </w:tbl>
    <w:p w:rsidR="0026160B" w:rsidRPr="00726CFB" w:rsidRDefault="0026160B" w:rsidP="0026160B">
      <w:pPr>
        <w:autoSpaceDE w:val="0"/>
        <w:autoSpaceDN w:val="0"/>
        <w:adjustRightInd w:val="0"/>
        <w:spacing w:after="0" w:line="240" w:lineRule="auto"/>
        <w:rPr>
          <w:rFonts w:ascii="Times New Roman" w:hAnsi="Times New Roman" w:cs="Times New Roman"/>
          <w:b/>
          <w:iCs/>
          <w:sz w:val="28"/>
          <w:szCs w:val="28"/>
        </w:rPr>
      </w:pPr>
    </w:p>
    <w:p w:rsidR="0026160B" w:rsidRPr="00CD45C0" w:rsidRDefault="0026160B" w:rsidP="00CD45C0">
      <w:pPr>
        <w:autoSpaceDE w:val="0"/>
        <w:autoSpaceDN w:val="0"/>
        <w:adjustRightInd w:val="0"/>
        <w:spacing w:after="0" w:line="360" w:lineRule="auto"/>
        <w:jc w:val="both"/>
        <w:rPr>
          <w:rFonts w:cstheme="minorHAnsi"/>
          <w:sz w:val="24"/>
          <w:szCs w:val="24"/>
        </w:rPr>
      </w:pPr>
      <w:r w:rsidRPr="00CD45C0">
        <w:rPr>
          <w:rFonts w:cstheme="minorHAnsi"/>
          <w:iCs/>
          <w:sz w:val="24"/>
          <w:szCs w:val="24"/>
        </w:rPr>
        <w:t xml:space="preserve">No es necesario ser una gran empresa o tener mucho poder para contar con una comunidad de marca. Esta condición reside en </w:t>
      </w:r>
      <w:r w:rsidRPr="00CD45C0">
        <w:rPr>
          <w:rFonts w:cstheme="minorHAnsi"/>
          <w:sz w:val="24"/>
          <w:szCs w:val="24"/>
        </w:rPr>
        <w:t xml:space="preserve">la capacidad de una organización para comunicar su historia y </w:t>
      </w:r>
      <w:r w:rsidR="00CD45C0">
        <w:rPr>
          <w:rFonts w:cstheme="minorHAnsi"/>
          <w:sz w:val="24"/>
          <w:szCs w:val="24"/>
        </w:rPr>
        <w:t xml:space="preserve">su </w:t>
      </w:r>
      <w:r w:rsidRPr="00CD45C0">
        <w:rPr>
          <w:rFonts w:cstheme="minorHAnsi"/>
          <w:sz w:val="24"/>
          <w:szCs w:val="24"/>
        </w:rPr>
        <w:t xml:space="preserve">cultura, y lograr en consecuencia una conexión especial con su público. De acuerdo con Patterson y </w:t>
      </w:r>
      <w:proofErr w:type="spellStart"/>
      <w:r w:rsidRPr="00CD45C0">
        <w:rPr>
          <w:rFonts w:cstheme="minorHAnsi"/>
          <w:sz w:val="24"/>
          <w:szCs w:val="24"/>
        </w:rPr>
        <w:t>O'Malley</w:t>
      </w:r>
      <w:proofErr w:type="spellEnd"/>
      <w:r w:rsidRPr="00CD45C0">
        <w:rPr>
          <w:rFonts w:cstheme="minorHAnsi"/>
          <w:sz w:val="24"/>
          <w:szCs w:val="24"/>
        </w:rPr>
        <w:t xml:space="preserve"> (2006), entre las principales características de las marcas que poseen comunidades a su alrededor destacan:</w:t>
      </w:r>
    </w:p>
    <w:p w:rsidR="0026160B" w:rsidRPr="00726CFB" w:rsidRDefault="0026160B" w:rsidP="0026160B">
      <w:pPr>
        <w:autoSpaceDE w:val="0"/>
        <w:autoSpaceDN w:val="0"/>
        <w:adjustRightInd w:val="0"/>
        <w:spacing w:after="0" w:line="240" w:lineRule="auto"/>
        <w:ind w:firstLine="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791"/>
        <w:gridCol w:w="6930"/>
      </w:tblGrid>
      <w:tr w:rsidR="0026160B" w:rsidRPr="00726CFB" w:rsidTr="009B3FD6">
        <w:tc>
          <w:tcPr>
            <w:tcW w:w="1791" w:type="dxa"/>
          </w:tcPr>
          <w:p w:rsidR="0026160B" w:rsidRPr="00CD45C0" w:rsidRDefault="0026160B" w:rsidP="009B3FD6">
            <w:pPr>
              <w:autoSpaceDE w:val="0"/>
              <w:autoSpaceDN w:val="0"/>
              <w:adjustRightInd w:val="0"/>
              <w:rPr>
                <w:rFonts w:cstheme="minorHAnsi"/>
              </w:rPr>
            </w:pPr>
            <w:r w:rsidRPr="00CD45C0">
              <w:rPr>
                <w:rFonts w:cstheme="minorHAnsi"/>
              </w:rPr>
              <w:t>Religiosidad:</w:t>
            </w:r>
          </w:p>
        </w:tc>
        <w:tc>
          <w:tcPr>
            <w:tcW w:w="6930" w:type="dxa"/>
          </w:tcPr>
          <w:p w:rsidR="0026160B" w:rsidRPr="00CD45C0" w:rsidRDefault="00A76611" w:rsidP="009B3FD6">
            <w:pPr>
              <w:autoSpaceDE w:val="0"/>
              <w:autoSpaceDN w:val="0"/>
              <w:adjustRightInd w:val="0"/>
              <w:rPr>
                <w:rFonts w:cstheme="minorHAnsi"/>
              </w:rPr>
            </w:pPr>
            <w:r>
              <w:rPr>
                <w:rFonts w:cstheme="minorHAnsi"/>
              </w:rPr>
              <w:t>D</w:t>
            </w:r>
            <w:r w:rsidR="0026160B" w:rsidRPr="00CD45C0">
              <w:rPr>
                <w:rFonts w:cstheme="minorHAnsi"/>
              </w:rPr>
              <w:t xml:space="preserve">efinida por </w:t>
            </w:r>
            <w:proofErr w:type="spellStart"/>
            <w:r w:rsidR="0026160B" w:rsidRPr="00CD45C0">
              <w:rPr>
                <w:rFonts w:cstheme="minorHAnsi"/>
              </w:rPr>
              <w:t>Belk</w:t>
            </w:r>
            <w:proofErr w:type="spellEnd"/>
            <w:r w:rsidR="0026160B" w:rsidRPr="00CD45C0">
              <w:rPr>
                <w:rFonts w:cstheme="minorHAnsi"/>
              </w:rPr>
              <w:t xml:space="preserve"> (1989, citado en Patterson y </w:t>
            </w:r>
            <w:proofErr w:type="spellStart"/>
            <w:r w:rsidR="0026160B" w:rsidRPr="00CD45C0">
              <w:rPr>
                <w:rFonts w:cstheme="minorHAnsi"/>
              </w:rPr>
              <w:t>O'Malley</w:t>
            </w:r>
            <w:proofErr w:type="spellEnd"/>
            <w:r w:rsidR="0026160B" w:rsidRPr="00CD45C0">
              <w:rPr>
                <w:rFonts w:cstheme="minorHAnsi"/>
              </w:rPr>
              <w:t>, 2006) como</w:t>
            </w:r>
          </w:p>
          <w:p w:rsidR="0026160B" w:rsidRPr="00CD45C0" w:rsidRDefault="0026160B" w:rsidP="009B3FD6">
            <w:pPr>
              <w:autoSpaceDE w:val="0"/>
              <w:autoSpaceDN w:val="0"/>
              <w:adjustRightInd w:val="0"/>
              <w:rPr>
                <w:rFonts w:cstheme="minorHAnsi"/>
              </w:rPr>
            </w:pPr>
            <w:r w:rsidRPr="00CD45C0">
              <w:rPr>
                <w:rFonts w:cstheme="minorHAnsi"/>
              </w:rPr>
              <w:t xml:space="preserve">"aquello que es considerado más significativo, poderoso y extraordinario que el mismo ser" (p.16). Ejemplo: Harley </w:t>
            </w:r>
            <w:proofErr w:type="spellStart"/>
            <w:r w:rsidRPr="00CD45C0">
              <w:rPr>
                <w:rFonts w:cstheme="minorHAnsi"/>
              </w:rPr>
              <w:t>Davidson</w:t>
            </w:r>
            <w:proofErr w:type="spellEnd"/>
            <w:r w:rsidRPr="00CD45C0">
              <w:rPr>
                <w:rFonts w:cstheme="minorHAnsi"/>
              </w:rPr>
              <w:t xml:space="preserve"> es para sus comunidades "un santuario de transformación personal" (p.55).</w:t>
            </w:r>
          </w:p>
        </w:tc>
      </w:tr>
      <w:tr w:rsidR="0026160B" w:rsidRPr="00726CFB" w:rsidTr="009B3FD6">
        <w:tc>
          <w:tcPr>
            <w:tcW w:w="1791" w:type="dxa"/>
          </w:tcPr>
          <w:p w:rsidR="0026160B" w:rsidRPr="00CD45C0" w:rsidRDefault="0026160B" w:rsidP="009B3FD6">
            <w:pPr>
              <w:autoSpaceDE w:val="0"/>
              <w:autoSpaceDN w:val="0"/>
              <w:adjustRightInd w:val="0"/>
              <w:rPr>
                <w:rFonts w:cstheme="minorHAnsi"/>
              </w:rPr>
            </w:pPr>
            <w:r w:rsidRPr="00CD45C0">
              <w:rPr>
                <w:rFonts w:cstheme="minorHAnsi"/>
              </w:rPr>
              <w:t>Utopía:</w:t>
            </w:r>
          </w:p>
        </w:tc>
        <w:tc>
          <w:tcPr>
            <w:tcW w:w="6930" w:type="dxa"/>
          </w:tcPr>
          <w:p w:rsidR="0026160B" w:rsidRPr="00CD45C0" w:rsidRDefault="00A76611" w:rsidP="009B3FD6">
            <w:pPr>
              <w:autoSpaceDE w:val="0"/>
              <w:autoSpaceDN w:val="0"/>
              <w:adjustRightInd w:val="0"/>
              <w:rPr>
                <w:rFonts w:cstheme="minorHAnsi"/>
              </w:rPr>
            </w:pPr>
            <w:r>
              <w:rPr>
                <w:rFonts w:cstheme="minorHAnsi"/>
              </w:rPr>
              <w:t>"M</w:t>
            </w:r>
            <w:r w:rsidR="0026160B" w:rsidRPr="00CD45C0">
              <w:rPr>
                <w:rFonts w:cstheme="minorHAnsi"/>
              </w:rPr>
              <w:t>ezcla de lo imposible y lo soñado con un profundo poder motivacional y deseo" (</w:t>
            </w:r>
            <w:proofErr w:type="spellStart"/>
            <w:r w:rsidR="0026160B" w:rsidRPr="00CD45C0">
              <w:rPr>
                <w:rFonts w:cstheme="minorHAnsi"/>
              </w:rPr>
              <w:t>Kozinets</w:t>
            </w:r>
            <w:proofErr w:type="spellEnd"/>
            <w:r w:rsidR="0026160B" w:rsidRPr="00CD45C0">
              <w:rPr>
                <w:rFonts w:cstheme="minorHAnsi"/>
              </w:rPr>
              <w:t xml:space="preserve">, 2001. Citado en Patterson y </w:t>
            </w:r>
            <w:proofErr w:type="spellStart"/>
            <w:r w:rsidR="0026160B" w:rsidRPr="00CD45C0">
              <w:rPr>
                <w:rFonts w:cstheme="minorHAnsi"/>
              </w:rPr>
              <w:t>O'Malley</w:t>
            </w:r>
            <w:proofErr w:type="spellEnd"/>
            <w:r w:rsidR="0026160B" w:rsidRPr="00CD45C0">
              <w:rPr>
                <w:rFonts w:cstheme="minorHAnsi"/>
              </w:rPr>
              <w:t xml:space="preserve">, 2006, p.16).  </w:t>
            </w:r>
          </w:p>
        </w:tc>
      </w:tr>
      <w:tr w:rsidR="0026160B" w:rsidRPr="00726CFB" w:rsidTr="009B3FD6">
        <w:tc>
          <w:tcPr>
            <w:tcW w:w="1791" w:type="dxa"/>
          </w:tcPr>
          <w:p w:rsidR="0026160B" w:rsidRPr="00CD45C0" w:rsidRDefault="0026160B" w:rsidP="009B3FD6">
            <w:pPr>
              <w:autoSpaceDE w:val="0"/>
              <w:autoSpaceDN w:val="0"/>
              <w:adjustRightInd w:val="0"/>
              <w:rPr>
                <w:rFonts w:cstheme="minorHAnsi"/>
              </w:rPr>
            </w:pPr>
            <w:r w:rsidRPr="00CD45C0">
              <w:rPr>
                <w:rFonts w:cstheme="minorHAnsi"/>
              </w:rPr>
              <w:t>Autenticidad</w:t>
            </w:r>
          </w:p>
        </w:tc>
        <w:tc>
          <w:tcPr>
            <w:tcW w:w="6930" w:type="dxa"/>
          </w:tcPr>
          <w:p w:rsidR="0026160B" w:rsidRPr="00CD45C0" w:rsidRDefault="0026160B" w:rsidP="009B3FD6">
            <w:pPr>
              <w:autoSpaceDE w:val="0"/>
              <w:autoSpaceDN w:val="0"/>
              <w:adjustRightInd w:val="0"/>
              <w:rPr>
                <w:rFonts w:cstheme="minorHAnsi"/>
              </w:rPr>
            </w:pPr>
            <w:r w:rsidRPr="00CD45C0">
              <w:rPr>
                <w:rFonts w:cstheme="minorHAnsi"/>
              </w:rPr>
              <w:t xml:space="preserve">Según Patterson y </w:t>
            </w:r>
            <w:proofErr w:type="spellStart"/>
            <w:r w:rsidRPr="00CD45C0">
              <w:rPr>
                <w:rFonts w:cstheme="minorHAnsi"/>
              </w:rPr>
              <w:t>O'Malley</w:t>
            </w:r>
            <w:proofErr w:type="spellEnd"/>
            <w:r w:rsidRPr="00CD45C0">
              <w:rPr>
                <w:rFonts w:cstheme="minorHAnsi"/>
              </w:rPr>
              <w:t xml:space="preserve"> (2006),</w:t>
            </w:r>
            <w:r w:rsidR="00A76611">
              <w:rPr>
                <w:rFonts w:cstheme="minorHAnsi"/>
              </w:rPr>
              <w:t xml:space="preserve"> es una</w:t>
            </w:r>
            <w:r w:rsidRPr="00CD45C0">
              <w:rPr>
                <w:rFonts w:cstheme="minorHAnsi"/>
              </w:rPr>
              <w:t xml:space="preserve"> condi</w:t>
            </w:r>
            <w:r w:rsidR="00A76611">
              <w:rPr>
                <w:rFonts w:cstheme="minorHAnsi"/>
              </w:rPr>
              <w:t>ción creada de manera colectiva</w:t>
            </w:r>
            <w:r w:rsidRPr="00CD45C0">
              <w:rPr>
                <w:rFonts w:cstheme="minorHAnsi"/>
              </w:rPr>
              <w:t xml:space="preserve"> y para que la marca sea considerada autentica debe ser percibida como libre de una mera intención comercial o agenda oculta. </w:t>
            </w:r>
          </w:p>
        </w:tc>
      </w:tr>
      <w:tr w:rsidR="0026160B" w:rsidRPr="00726CFB" w:rsidTr="009B3FD6">
        <w:tc>
          <w:tcPr>
            <w:tcW w:w="1791" w:type="dxa"/>
          </w:tcPr>
          <w:p w:rsidR="0026160B" w:rsidRPr="00CD45C0" w:rsidRDefault="0026160B" w:rsidP="009B3FD6">
            <w:pPr>
              <w:autoSpaceDE w:val="0"/>
              <w:autoSpaceDN w:val="0"/>
              <w:adjustRightInd w:val="0"/>
              <w:rPr>
                <w:rFonts w:cstheme="minorHAnsi"/>
              </w:rPr>
            </w:pPr>
            <w:r w:rsidRPr="00CD45C0">
              <w:rPr>
                <w:rFonts w:cstheme="minorHAnsi"/>
              </w:rPr>
              <w:lastRenderedPageBreak/>
              <w:t>Narrativas</w:t>
            </w:r>
          </w:p>
        </w:tc>
        <w:tc>
          <w:tcPr>
            <w:tcW w:w="6930" w:type="dxa"/>
          </w:tcPr>
          <w:p w:rsidR="0026160B" w:rsidRPr="00CD45C0" w:rsidRDefault="00A76611" w:rsidP="009B3FD6">
            <w:pPr>
              <w:autoSpaceDE w:val="0"/>
              <w:autoSpaceDN w:val="0"/>
              <w:adjustRightInd w:val="0"/>
              <w:rPr>
                <w:rFonts w:cstheme="minorHAnsi"/>
              </w:rPr>
            </w:pPr>
            <w:r>
              <w:rPr>
                <w:rFonts w:cstheme="minorHAnsi"/>
              </w:rPr>
              <w:t>"C</w:t>
            </w:r>
            <w:r w:rsidR="0026160B" w:rsidRPr="00CD45C0">
              <w:rPr>
                <w:rFonts w:cstheme="minorHAnsi"/>
              </w:rPr>
              <w:t>ada marca es una historia en sí misma" (</w:t>
            </w:r>
            <w:proofErr w:type="spellStart"/>
            <w:r w:rsidR="0026160B" w:rsidRPr="00CD45C0">
              <w:rPr>
                <w:rFonts w:cstheme="minorHAnsi"/>
              </w:rPr>
              <w:t>Twitchell</w:t>
            </w:r>
            <w:proofErr w:type="spellEnd"/>
            <w:r w:rsidR="0026160B" w:rsidRPr="00CD45C0">
              <w:rPr>
                <w:rFonts w:cstheme="minorHAnsi"/>
              </w:rPr>
              <w:t xml:space="preserve">, 2004. Citado en Patterson y </w:t>
            </w:r>
            <w:proofErr w:type="spellStart"/>
            <w:r w:rsidR="0026160B" w:rsidRPr="00CD45C0">
              <w:rPr>
                <w:rFonts w:cstheme="minorHAnsi"/>
              </w:rPr>
              <w:t>O'Malley</w:t>
            </w:r>
            <w:proofErr w:type="spellEnd"/>
            <w:r w:rsidR="0026160B" w:rsidRPr="00CD45C0">
              <w:rPr>
                <w:rFonts w:cstheme="minorHAnsi"/>
              </w:rPr>
              <w:t>, 2006, p. 16).</w:t>
            </w:r>
          </w:p>
        </w:tc>
      </w:tr>
      <w:tr w:rsidR="0026160B" w:rsidRPr="00726CFB" w:rsidTr="009B3FD6">
        <w:tc>
          <w:tcPr>
            <w:tcW w:w="1791" w:type="dxa"/>
          </w:tcPr>
          <w:p w:rsidR="0026160B" w:rsidRPr="00CD45C0" w:rsidRDefault="00CD45C0" w:rsidP="009B3FD6">
            <w:pPr>
              <w:autoSpaceDE w:val="0"/>
              <w:autoSpaceDN w:val="0"/>
              <w:adjustRightInd w:val="0"/>
              <w:rPr>
                <w:rFonts w:cstheme="minorHAnsi"/>
              </w:rPr>
            </w:pPr>
            <w:r>
              <w:rPr>
                <w:rFonts w:cstheme="minorHAnsi"/>
              </w:rPr>
              <w:t>Competencia</w:t>
            </w:r>
            <w:r w:rsidR="0026160B" w:rsidRPr="00CD45C0">
              <w:rPr>
                <w:rFonts w:cstheme="minorHAnsi"/>
              </w:rPr>
              <w:t xml:space="preserve"> vs otras marcas</w:t>
            </w:r>
          </w:p>
        </w:tc>
        <w:tc>
          <w:tcPr>
            <w:tcW w:w="6930" w:type="dxa"/>
          </w:tcPr>
          <w:p w:rsidR="0026160B" w:rsidRPr="00CD45C0" w:rsidRDefault="0026160B" w:rsidP="009B3FD6">
            <w:pPr>
              <w:autoSpaceDE w:val="0"/>
              <w:autoSpaceDN w:val="0"/>
              <w:adjustRightInd w:val="0"/>
              <w:rPr>
                <w:rFonts w:cstheme="minorHAnsi"/>
              </w:rPr>
            </w:pPr>
            <w:r w:rsidRPr="00CD45C0">
              <w:rPr>
                <w:rFonts w:cstheme="minorHAnsi"/>
              </w:rPr>
              <w:t>Los seguidores se unen para defender a la marca.</w:t>
            </w:r>
            <w:r w:rsidR="00A76611" w:rsidRPr="00CD45C0">
              <w:rPr>
                <w:rFonts w:cstheme="minorHAnsi"/>
              </w:rPr>
              <w:t xml:space="preserve"> (</w:t>
            </w:r>
            <w:proofErr w:type="spellStart"/>
            <w:r w:rsidR="00A76611" w:rsidRPr="00CD45C0">
              <w:rPr>
                <w:rFonts w:cstheme="minorHAnsi"/>
              </w:rPr>
              <w:t>Muniz</w:t>
            </w:r>
            <w:proofErr w:type="spellEnd"/>
            <w:r w:rsidR="00A76611" w:rsidRPr="00CD45C0">
              <w:rPr>
                <w:rFonts w:cstheme="minorHAnsi"/>
              </w:rPr>
              <w:t xml:space="preserve"> y </w:t>
            </w:r>
            <w:proofErr w:type="spellStart"/>
            <w:r w:rsidR="00A76611" w:rsidRPr="00CD45C0">
              <w:rPr>
                <w:rFonts w:cstheme="minorHAnsi"/>
              </w:rPr>
              <w:t>O'Guinn</w:t>
            </w:r>
            <w:proofErr w:type="spellEnd"/>
            <w:r w:rsidR="00A76611" w:rsidRPr="00CD45C0">
              <w:rPr>
                <w:rFonts w:cstheme="minorHAnsi"/>
              </w:rPr>
              <w:t>, 2001).</w:t>
            </w:r>
          </w:p>
        </w:tc>
      </w:tr>
    </w:tbl>
    <w:p w:rsidR="0026160B" w:rsidRDefault="0026160B" w:rsidP="0026160B">
      <w:pPr>
        <w:autoSpaceDE w:val="0"/>
        <w:autoSpaceDN w:val="0"/>
        <w:adjustRightInd w:val="0"/>
        <w:spacing w:after="0" w:line="240" w:lineRule="auto"/>
        <w:ind w:firstLine="708"/>
        <w:jc w:val="both"/>
        <w:rPr>
          <w:rFonts w:ascii="Times New Roman" w:hAnsi="Times New Roman" w:cs="Times New Roman"/>
          <w:sz w:val="24"/>
          <w:szCs w:val="24"/>
        </w:rPr>
      </w:pPr>
    </w:p>
    <w:p w:rsidR="00813230" w:rsidRPr="00813230" w:rsidRDefault="0026160B" w:rsidP="00813230">
      <w:pPr>
        <w:autoSpaceDE w:val="0"/>
        <w:autoSpaceDN w:val="0"/>
        <w:adjustRightInd w:val="0"/>
        <w:spacing w:after="0" w:line="360" w:lineRule="auto"/>
        <w:jc w:val="both"/>
        <w:rPr>
          <w:rFonts w:cstheme="minorHAnsi"/>
          <w:sz w:val="24"/>
          <w:szCs w:val="24"/>
        </w:rPr>
      </w:pPr>
      <w:r w:rsidRPr="00813230">
        <w:rPr>
          <w:rFonts w:cstheme="minorHAnsi"/>
          <w:sz w:val="24"/>
          <w:szCs w:val="24"/>
        </w:rPr>
        <w:t>Es importante aclarar que estas características son cuidadosamente planeadas por los encargados de la marca, quienes a través de la creación de experiencias trascendentales</w:t>
      </w:r>
      <w:r w:rsidRPr="00813230">
        <w:rPr>
          <w:rStyle w:val="FootnoteReference"/>
          <w:rFonts w:cstheme="minorHAnsi"/>
          <w:sz w:val="24"/>
          <w:szCs w:val="24"/>
        </w:rPr>
        <w:footnoteReference w:id="1"/>
      </w:r>
      <w:r w:rsidRPr="00813230">
        <w:rPr>
          <w:rFonts w:cstheme="minorHAnsi"/>
          <w:sz w:val="24"/>
          <w:szCs w:val="24"/>
        </w:rPr>
        <w:t xml:space="preserve"> para los consumidores, reforzarán los vínculos entre estos y las marcas, así como también los enlaces del consumidor con otros consumidores, el personal de la empresa, el producto mismo, y la marca. </w:t>
      </w:r>
      <w:r w:rsidRPr="00713090">
        <w:rPr>
          <w:rFonts w:cstheme="minorHAnsi"/>
          <w:sz w:val="24"/>
          <w:szCs w:val="24"/>
        </w:rPr>
        <w:t>(</w:t>
      </w:r>
      <w:proofErr w:type="spellStart"/>
      <w:r w:rsidRPr="00713090">
        <w:rPr>
          <w:rFonts w:cstheme="minorHAnsi"/>
          <w:sz w:val="24"/>
          <w:szCs w:val="24"/>
        </w:rPr>
        <w:t>McAlexander</w:t>
      </w:r>
      <w:proofErr w:type="spellEnd"/>
      <w:r w:rsidRPr="00713090">
        <w:rPr>
          <w:rFonts w:cstheme="minorHAnsi"/>
          <w:sz w:val="24"/>
          <w:szCs w:val="24"/>
        </w:rPr>
        <w:t xml:space="preserve">, </w:t>
      </w:r>
      <w:proofErr w:type="spellStart"/>
      <w:r w:rsidRPr="00713090">
        <w:rPr>
          <w:rFonts w:cstheme="minorHAnsi"/>
          <w:sz w:val="24"/>
          <w:szCs w:val="24"/>
        </w:rPr>
        <w:t>Schouten</w:t>
      </w:r>
      <w:proofErr w:type="spellEnd"/>
      <w:r w:rsidRPr="00713090">
        <w:rPr>
          <w:rFonts w:cstheme="minorHAnsi"/>
          <w:sz w:val="24"/>
          <w:szCs w:val="24"/>
        </w:rPr>
        <w:t xml:space="preserve"> y </w:t>
      </w:r>
      <w:proofErr w:type="spellStart"/>
      <w:r w:rsidRPr="00713090">
        <w:rPr>
          <w:rFonts w:cstheme="minorHAnsi"/>
          <w:sz w:val="24"/>
          <w:szCs w:val="24"/>
        </w:rPr>
        <w:t>Koenig</w:t>
      </w:r>
      <w:proofErr w:type="spellEnd"/>
      <w:r w:rsidRPr="00713090">
        <w:rPr>
          <w:rFonts w:cstheme="minorHAnsi"/>
          <w:sz w:val="24"/>
          <w:szCs w:val="24"/>
        </w:rPr>
        <w:t>, 2002).</w:t>
      </w:r>
      <w:r w:rsidRPr="00813230">
        <w:rPr>
          <w:rFonts w:cstheme="minorHAnsi"/>
          <w:sz w:val="24"/>
          <w:szCs w:val="24"/>
        </w:rPr>
        <w:t xml:space="preserve"> Estas experiencias son clave para los "</w:t>
      </w:r>
      <w:proofErr w:type="spellStart"/>
      <w:r w:rsidRPr="00813230">
        <w:rPr>
          <w:rFonts w:cstheme="minorHAnsi"/>
          <w:sz w:val="24"/>
          <w:szCs w:val="24"/>
        </w:rPr>
        <w:t>brandfest</w:t>
      </w:r>
      <w:proofErr w:type="spellEnd"/>
      <w:r w:rsidRPr="00813230">
        <w:rPr>
          <w:rFonts w:cstheme="minorHAnsi"/>
          <w:sz w:val="24"/>
          <w:szCs w:val="24"/>
        </w:rPr>
        <w:t>" o "eventos de relaciones públicas patrocinados por la empresa con el objetivo de beneficiar a los consumidores" (</w:t>
      </w:r>
      <w:proofErr w:type="spellStart"/>
      <w:r w:rsidRPr="00813230">
        <w:rPr>
          <w:rFonts w:cstheme="minorHAnsi"/>
          <w:sz w:val="24"/>
          <w:szCs w:val="24"/>
        </w:rPr>
        <w:t>McAlexander</w:t>
      </w:r>
      <w:proofErr w:type="spellEnd"/>
      <w:r w:rsidRPr="00813230">
        <w:rPr>
          <w:rFonts w:cstheme="minorHAnsi"/>
          <w:sz w:val="24"/>
          <w:szCs w:val="24"/>
        </w:rPr>
        <w:t xml:space="preserve">, </w:t>
      </w:r>
      <w:proofErr w:type="spellStart"/>
      <w:r w:rsidRPr="00813230">
        <w:rPr>
          <w:rFonts w:cstheme="minorHAnsi"/>
          <w:sz w:val="24"/>
          <w:szCs w:val="24"/>
        </w:rPr>
        <w:t>Schouten</w:t>
      </w:r>
      <w:proofErr w:type="spellEnd"/>
      <w:r w:rsidRPr="00813230">
        <w:rPr>
          <w:rFonts w:cstheme="minorHAnsi"/>
          <w:sz w:val="24"/>
          <w:szCs w:val="24"/>
        </w:rPr>
        <w:t xml:space="preserve"> y </w:t>
      </w:r>
      <w:proofErr w:type="spellStart"/>
      <w:r w:rsidRPr="00813230">
        <w:rPr>
          <w:rFonts w:cstheme="minorHAnsi"/>
          <w:sz w:val="24"/>
          <w:szCs w:val="24"/>
        </w:rPr>
        <w:t>Koenig</w:t>
      </w:r>
      <w:proofErr w:type="spellEnd"/>
      <w:r w:rsidRPr="00813230">
        <w:rPr>
          <w:rFonts w:cstheme="minorHAnsi"/>
          <w:sz w:val="24"/>
          <w:szCs w:val="24"/>
        </w:rPr>
        <w:t xml:space="preserve">, 2007, p. p.378), como los viajes en motocicleta de  Harley </w:t>
      </w:r>
      <w:proofErr w:type="spellStart"/>
      <w:r w:rsidRPr="00813230">
        <w:rPr>
          <w:rFonts w:cstheme="minorHAnsi"/>
          <w:sz w:val="24"/>
          <w:szCs w:val="24"/>
        </w:rPr>
        <w:t>Davidson</w:t>
      </w:r>
      <w:proofErr w:type="spellEnd"/>
      <w:r w:rsidRPr="00813230">
        <w:rPr>
          <w:rFonts w:cstheme="minorHAnsi"/>
          <w:sz w:val="24"/>
          <w:szCs w:val="24"/>
        </w:rPr>
        <w:t>, los "</w:t>
      </w:r>
      <w:proofErr w:type="spellStart"/>
      <w:r w:rsidRPr="00813230">
        <w:rPr>
          <w:rFonts w:cstheme="minorHAnsi"/>
          <w:sz w:val="24"/>
          <w:szCs w:val="24"/>
        </w:rPr>
        <w:t>rall</w:t>
      </w:r>
      <w:r w:rsidR="00E838FE">
        <w:rPr>
          <w:rFonts w:cstheme="minorHAnsi"/>
          <w:sz w:val="24"/>
          <w:szCs w:val="24"/>
        </w:rPr>
        <w:t>ies</w:t>
      </w:r>
      <w:proofErr w:type="spellEnd"/>
      <w:r w:rsidR="00E838FE">
        <w:rPr>
          <w:rFonts w:cstheme="minorHAnsi"/>
          <w:sz w:val="24"/>
          <w:szCs w:val="24"/>
        </w:rPr>
        <w:t xml:space="preserve">" de Jeep y las reuniones </w:t>
      </w:r>
      <w:proofErr w:type="spellStart"/>
      <w:r w:rsidRPr="00813230">
        <w:rPr>
          <w:rFonts w:cstheme="minorHAnsi"/>
          <w:sz w:val="24"/>
          <w:szCs w:val="24"/>
        </w:rPr>
        <w:t>Exatec</w:t>
      </w:r>
      <w:proofErr w:type="spellEnd"/>
      <w:r w:rsidRPr="00813230">
        <w:rPr>
          <w:rFonts w:cstheme="minorHAnsi"/>
          <w:sz w:val="24"/>
          <w:szCs w:val="24"/>
        </w:rPr>
        <w:t xml:space="preserve">. </w:t>
      </w:r>
    </w:p>
    <w:p w:rsidR="00813230" w:rsidRPr="00813230" w:rsidRDefault="00813230" w:rsidP="00813230">
      <w:pPr>
        <w:autoSpaceDE w:val="0"/>
        <w:autoSpaceDN w:val="0"/>
        <w:adjustRightInd w:val="0"/>
        <w:spacing w:after="0" w:line="360" w:lineRule="auto"/>
        <w:ind w:firstLine="567"/>
        <w:jc w:val="both"/>
        <w:rPr>
          <w:rFonts w:cstheme="minorHAnsi"/>
          <w:sz w:val="24"/>
          <w:szCs w:val="24"/>
        </w:rPr>
      </w:pPr>
    </w:p>
    <w:p w:rsidR="0026160B" w:rsidRPr="00813230" w:rsidRDefault="0026160B" w:rsidP="00813230">
      <w:pPr>
        <w:autoSpaceDE w:val="0"/>
        <w:autoSpaceDN w:val="0"/>
        <w:adjustRightInd w:val="0"/>
        <w:spacing w:after="0" w:line="360" w:lineRule="auto"/>
        <w:jc w:val="both"/>
        <w:rPr>
          <w:rFonts w:cstheme="minorHAnsi"/>
          <w:sz w:val="24"/>
          <w:szCs w:val="24"/>
        </w:rPr>
      </w:pPr>
      <w:r w:rsidRPr="00813230">
        <w:rPr>
          <w:rFonts w:cstheme="minorHAnsi"/>
          <w:sz w:val="24"/>
          <w:szCs w:val="24"/>
        </w:rPr>
        <w:t>Además, las comunidades cuidan a la marca como si fuera propia y proveen retroalimentación a la empresa sobre errores, posibles mejoras a l</w:t>
      </w:r>
      <w:r w:rsidR="00E838FE">
        <w:rPr>
          <w:rFonts w:cstheme="minorHAnsi"/>
          <w:sz w:val="24"/>
          <w:szCs w:val="24"/>
        </w:rPr>
        <w:t xml:space="preserve">os </w:t>
      </w:r>
      <w:proofErr w:type="gramStart"/>
      <w:r w:rsidR="00E838FE">
        <w:rPr>
          <w:rFonts w:cstheme="minorHAnsi"/>
          <w:sz w:val="24"/>
          <w:szCs w:val="24"/>
        </w:rPr>
        <w:t xml:space="preserve">productos </w:t>
      </w:r>
      <w:r w:rsidRPr="00813230">
        <w:rPr>
          <w:rFonts w:cstheme="minorHAnsi"/>
          <w:sz w:val="24"/>
          <w:szCs w:val="24"/>
        </w:rPr>
        <w:t>,</w:t>
      </w:r>
      <w:proofErr w:type="gramEnd"/>
      <w:r w:rsidRPr="00813230">
        <w:rPr>
          <w:rFonts w:cstheme="minorHAnsi"/>
          <w:sz w:val="24"/>
          <w:szCs w:val="24"/>
        </w:rPr>
        <w:t xml:space="preserve"> o avances tecnológicos de utilidad para la compañía (</w:t>
      </w:r>
      <w:proofErr w:type="spellStart"/>
      <w:r w:rsidRPr="00813230">
        <w:rPr>
          <w:rFonts w:cstheme="minorHAnsi"/>
          <w:sz w:val="24"/>
          <w:szCs w:val="24"/>
        </w:rPr>
        <w:t>Schouten</w:t>
      </w:r>
      <w:proofErr w:type="spellEnd"/>
      <w:r w:rsidRPr="00813230">
        <w:rPr>
          <w:rFonts w:cstheme="minorHAnsi"/>
          <w:sz w:val="24"/>
          <w:szCs w:val="24"/>
        </w:rPr>
        <w:t xml:space="preserve"> y </w:t>
      </w:r>
      <w:proofErr w:type="spellStart"/>
      <w:r w:rsidRPr="00813230">
        <w:rPr>
          <w:rFonts w:cstheme="minorHAnsi"/>
          <w:sz w:val="24"/>
          <w:szCs w:val="24"/>
        </w:rPr>
        <w:t>McAlexander</w:t>
      </w:r>
      <w:proofErr w:type="spellEnd"/>
      <w:r w:rsidRPr="00813230">
        <w:rPr>
          <w:rFonts w:cstheme="minorHAnsi"/>
          <w:sz w:val="24"/>
          <w:szCs w:val="24"/>
        </w:rPr>
        <w:t>, 1995). Otros beneficios son: la oportunidad de desarrollar y vender extensiones de marca o productos publicitarios (con el logo de la Universidad o empresa),  porque la compra se basa en la nosta</w:t>
      </w:r>
      <w:r w:rsidR="00813230" w:rsidRPr="00813230">
        <w:rPr>
          <w:rFonts w:cstheme="minorHAnsi"/>
          <w:sz w:val="24"/>
          <w:szCs w:val="24"/>
        </w:rPr>
        <w:t>lgia. Asimismo,</w:t>
      </w:r>
      <w:r w:rsidRPr="00813230">
        <w:rPr>
          <w:rFonts w:cstheme="minorHAnsi"/>
          <w:sz w:val="24"/>
          <w:szCs w:val="24"/>
        </w:rPr>
        <w:t xml:space="preserve"> las comunidades pueden realizar acciones en nombre de la marca que afectan de manera directa o indirecta la imagen y la reputación de la misma, porque actúan como relaciones públicas de la organización </w:t>
      </w:r>
      <w:r w:rsidR="00813230" w:rsidRPr="00813230">
        <w:rPr>
          <w:rFonts w:cstheme="minorHAnsi"/>
          <w:sz w:val="24"/>
          <w:szCs w:val="24"/>
        </w:rPr>
        <w:t xml:space="preserve">sirviendo como </w:t>
      </w:r>
      <w:r w:rsidRPr="00813230">
        <w:rPr>
          <w:rFonts w:cstheme="minorHAnsi"/>
          <w:sz w:val="24"/>
          <w:szCs w:val="24"/>
        </w:rPr>
        <w:t>excelente fuente de referencia y recomendación para otras personas.</w:t>
      </w:r>
    </w:p>
    <w:p w:rsidR="0026160B" w:rsidRPr="005F1DC5" w:rsidRDefault="0026160B" w:rsidP="0026160B">
      <w:pPr>
        <w:autoSpaceDE w:val="0"/>
        <w:autoSpaceDN w:val="0"/>
        <w:adjustRightInd w:val="0"/>
        <w:spacing w:after="0" w:line="240" w:lineRule="auto"/>
        <w:jc w:val="both"/>
        <w:rPr>
          <w:rFonts w:ascii="Times New Roman" w:hAnsi="Times New Roman" w:cs="Times New Roman"/>
          <w:sz w:val="32"/>
          <w:szCs w:val="32"/>
        </w:rPr>
      </w:pPr>
    </w:p>
    <w:p w:rsidR="0026160B" w:rsidRPr="005F1DC5" w:rsidRDefault="0026160B" w:rsidP="0026160B">
      <w:pPr>
        <w:pStyle w:val="ListParagraph"/>
        <w:numPr>
          <w:ilvl w:val="1"/>
          <w:numId w:val="3"/>
        </w:numPr>
        <w:autoSpaceDE w:val="0"/>
        <w:autoSpaceDN w:val="0"/>
        <w:adjustRightInd w:val="0"/>
        <w:spacing w:after="0" w:line="240" w:lineRule="auto"/>
        <w:ind w:left="284"/>
        <w:rPr>
          <w:rFonts w:asciiTheme="majorHAnsi" w:hAnsiTheme="majorHAnsi" w:cs="Times New Roman"/>
          <w:b/>
          <w:sz w:val="32"/>
          <w:szCs w:val="32"/>
        </w:rPr>
      </w:pPr>
      <w:r w:rsidRPr="005F1DC5">
        <w:rPr>
          <w:rFonts w:asciiTheme="majorHAnsi" w:hAnsiTheme="majorHAnsi" w:cs="Times New Roman"/>
          <w:b/>
          <w:sz w:val="32"/>
          <w:szCs w:val="32"/>
        </w:rPr>
        <w:t>La universidad como comunidad de marca</w:t>
      </w:r>
    </w:p>
    <w:p w:rsidR="00A41198" w:rsidRPr="00813230" w:rsidRDefault="00A41198" w:rsidP="00A41198">
      <w:pPr>
        <w:pStyle w:val="ListParagraph"/>
        <w:autoSpaceDE w:val="0"/>
        <w:autoSpaceDN w:val="0"/>
        <w:adjustRightInd w:val="0"/>
        <w:spacing w:after="0" w:line="240" w:lineRule="auto"/>
        <w:ind w:left="284"/>
        <w:rPr>
          <w:rFonts w:asciiTheme="majorHAnsi" w:hAnsiTheme="majorHAnsi" w:cs="Times New Roman"/>
          <w:b/>
          <w:sz w:val="24"/>
          <w:szCs w:val="24"/>
        </w:rPr>
      </w:pPr>
    </w:p>
    <w:p w:rsidR="0026160B" w:rsidRPr="00813230" w:rsidRDefault="00E838FE" w:rsidP="00813230">
      <w:pPr>
        <w:autoSpaceDE w:val="0"/>
        <w:autoSpaceDN w:val="0"/>
        <w:adjustRightInd w:val="0"/>
        <w:spacing w:after="0" w:line="360" w:lineRule="auto"/>
        <w:jc w:val="both"/>
        <w:rPr>
          <w:rFonts w:cstheme="minorHAnsi"/>
          <w:b/>
          <w:sz w:val="32"/>
          <w:szCs w:val="32"/>
        </w:rPr>
      </w:pPr>
      <w:r>
        <w:rPr>
          <w:rFonts w:cstheme="minorHAnsi"/>
          <w:color w:val="FF0000"/>
          <w:sz w:val="24"/>
          <w:szCs w:val="24"/>
        </w:rPr>
        <w:t>Para</w:t>
      </w:r>
      <w:r w:rsidR="00713090" w:rsidRPr="00713090">
        <w:rPr>
          <w:rFonts w:cstheme="minorHAnsi"/>
          <w:color w:val="FF0000"/>
          <w:sz w:val="24"/>
          <w:szCs w:val="24"/>
        </w:rPr>
        <w:t xml:space="preserve"> </w:t>
      </w:r>
      <w:proofErr w:type="spellStart"/>
      <w:r w:rsidR="00713090" w:rsidRPr="00713090">
        <w:rPr>
          <w:rFonts w:cstheme="minorHAnsi"/>
          <w:color w:val="FF0000"/>
          <w:sz w:val="24"/>
          <w:szCs w:val="24"/>
        </w:rPr>
        <w:t>Foreman</w:t>
      </w:r>
      <w:proofErr w:type="spellEnd"/>
      <w:r w:rsidR="00713090" w:rsidRPr="00713090">
        <w:rPr>
          <w:rFonts w:cstheme="minorHAnsi"/>
          <w:color w:val="FF0000"/>
          <w:sz w:val="24"/>
          <w:szCs w:val="24"/>
        </w:rPr>
        <w:t xml:space="preserve"> y </w:t>
      </w:r>
      <w:proofErr w:type="spellStart"/>
      <w:r w:rsidR="00713090" w:rsidRPr="00713090">
        <w:rPr>
          <w:rFonts w:cstheme="minorHAnsi"/>
          <w:color w:val="FF0000"/>
          <w:sz w:val="24"/>
          <w:szCs w:val="24"/>
        </w:rPr>
        <w:t>Whetten</w:t>
      </w:r>
      <w:proofErr w:type="spellEnd"/>
      <w:r w:rsidR="00713090" w:rsidRPr="00713090">
        <w:rPr>
          <w:rFonts w:cstheme="minorHAnsi"/>
          <w:color w:val="FF0000"/>
          <w:sz w:val="24"/>
          <w:szCs w:val="24"/>
        </w:rPr>
        <w:t xml:space="preserve"> (2002), </w:t>
      </w:r>
      <w:r w:rsidR="00713090">
        <w:rPr>
          <w:rFonts w:cstheme="minorHAnsi"/>
          <w:sz w:val="24"/>
          <w:szCs w:val="24"/>
        </w:rPr>
        <w:t>e</w:t>
      </w:r>
      <w:r w:rsidR="0026160B" w:rsidRPr="00813230">
        <w:rPr>
          <w:rFonts w:cstheme="minorHAnsi"/>
          <w:sz w:val="24"/>
          <w:szCs w:val="24"/>
        </w:rPr>
        <w:t>n</w:t>
      </w:r>
      <w:r w:rsidR="00713090">
        <w:rPr>
          <w:rFonts w:cstheme="minorHAnsi"/>
          <w:sz w:val="24"/>
          <w:szCs w:val="24"/>
        </w:rPr>
        <w:t xml:space="preserve"> sus orígenes</w:t>
      </w:r>
      <w:r w:rsidR="0026160B" w:rsidRPr="00813230">
        <w:rPr>
          <w:rFonts w:cstheme="minorHAnsi"/>
          <w:sz w:val="24"/>
          <w:szCs w:val="24"/>
        </w:rPr>
        <w:t xml:space="preserve"> la universidad era una institución preceptiva y de fines nobles que poseía una identidad nor</w:t>
      </w:r>
      <w:r w:rsidR="00713090">
        <w:rPr>
          <w:rFonts w:cstheme="minorHAnsi"/>
          <w:sz w:val="24"/>
          <w:szCs w:val="24"/>
        </w:rPr>
        <w:t>mativa</w:t>
      </w:r>
      <w:r w:rsidR="0026160B" w:rsidRPr="00813230">
        <w:rPr>
          <w:rFonts w:cstheme="minorHAnsi"/>
          <w:sz w:val="24"/>
          <w:szCs w:val="24"/>
        </w:rPr>
        <w:t>. Sin embargo, en la década de los ochentas del siglo XX, la competencia y las condiciones económicas orillaron a las universidades a buscar alumnos mediante esfuerzos publicitarios específicos (</w:t>
      </w:r>
      <w:proofErr w:type="spellStart"/>
      <w:r w:rsidR="0026160B" w:rsidRPr="00813230">
        <w:rPr>
          <w:rFonts w:cstheme="minorHAnsi"/>
          <w:sz w:val="24"/>
          <w:szCs w:val="24"/>
        </w:rPr>
        <w:t>Fombrun</w:t>
      </w:r>
      <w:proofErr w:type="spellEnd"/>
      <w:r w:rsidR="0026160B" w:rsidRPr="00813230">
        <w:rPr>
          <w:rFonts w:cstheme="minorHAnsi"/>
          <w:sz w:val="24"/>
          <w:szCs w:val="24"/>
        </w:rPr>
        <w:t xml:space="preserve">, 1996; Albert y </w:t>
      </w:r>
      <w:proofErr w:type="spellStart"/>
      <w:r w:rsidR="0026160B" w:rsidRPr="00813230">
        <w:rPr>
          <w:rFonts w:cstheme="minorHAnsi"/>
          <w:sz w:val="24"/>
          <w:szCs w:val="24"/>
        </w:rPr>
        <w:t>Whetten</w:t>
      </w:r>
      <w:proofErr w:type="spellEnd"/>
      <w:r w:rsidR="0026160B" w:rsidRPr="00813230">
        <w:rPr>
          <w:rFonts w:cstheme="minorHAnsi"/>
          <w:sz w:val="24"/>
          <w:szCs w:val="24"/>
        </w:rPr>
        <w:t xml:space="preserve">, 1985). A esta etapa se le atribuye la adopción de la identidad utilitaria; es decir, la que posee "aquella </w:t>
      </w:r>
      <w:r w:rsidR="0026160B" w:rsidRPr="00813230">
        <w:rPr>
          <w:rFonts w:cstheme="minorHAnsi"/>
          <w:sz w:val="24"/>
          <w:szCs w:val="24"/>
        </w:rPr>
        <w:lastRenderedPageBreak/>
        <w:t xml:space="preserve">organización orientada a la producción económica y gobernada por valores económicos, racionales y lógicos" (Cummings, 1981, p. 532; Parsons 1960 citado en Albert y </w:t>
      </w:r>
      <w:proofErr w:type="spellStart"/>
      <w:r w:rsidR="0026160B" w:rsidRPr="00813230">
        <w:rPr>
          <w:rFonts w:cstheme="minorHAnsi"/>
          <w:sz w:val="24"/>
          <w:szCs w:val="24"/>
        </w:rPr>
        <w:t>Whetten</w:t>
      </w:r>
      <w:proofErr w:type="spellEnd"/>
      <w:r w:rsidR="0026160B" w:rsidRPr="00813230">
        <w:rPr>
          <w:rFonts w:cstheme="minorHAnsi"/>
          <w:sz w:val="24"/>
          <w:szCs w:val="24"/>
        </w:rPr>
        <w:t xml:space="preserve"> 1985, p. 106). Así, los teóricos de las comunidades de marca se interesan por descubrir cómo esta identidad ha llevado a las universidades a adoptar sofisticadas estrategias de mercadotecnia y comunicación para captar nuevos alumnos</w:t>
      </w:r>
      <w:r w:rsidR="0026160B" w:rsidRPr="00813230">
        <w:rPr>
          <w:rFonts w:cstheme="minorHAnsi"/>
          <w:b/>
          <w:sz w:val="24"/>
          <w:szCs w:val="24"/>
        </w:rPr>
        <w:t xml:space="preserve">, </w:t>
      </w:r>
      <w:r w:rsidR="0026160B" w:rsidRPr="00813230">
        <w:rPr>
          <w:rFonts w:cstheme="minorHAnsi"/>
          <w:sz w:val="24"/>
          <w:szCs w:val="24"/>
        </w:rPr>
        <w:t>lo cual</w:t>
      </w:r>
      <w:r w:rsidR="0026160B" w:rsidRPr="00813230">
        <w:rPr>
          <w:rFonts w:cstheme="minorHAnsi"/>
          <w:b/>
          <w:sz w:val="24"/>
          <w:szCs w:val="24"/>
        </w:rPr>
        <w:t xml:space="preserve"> </w:t>
      </w:r>
      <w:r w:rsidR="0026160B" w:rsidRPr="00813230">
        <w:rPr>
          <w:rFonts w:cstheme="minorHAnsi"/>
          <w:sz w:val="24"/>
          <w:szCs w:val="24"/>
        </w:rPr>
        <w:t>implica concebir a la universidad como "una gran comunidad de marca formada por un número de entidades y las relaciones que existen entre éstas" (</w:t>
      </w:r>
      <w:proofErr w:type="spellStart"/>
      <w:r w:rsidR="0026160B" w:rsidRPr="00813230">
        <w:rPr>
          <w:rFonts w:cstheme="minorHAnsi"/>
          <w:sz w:val="24"/>
          <w:szCs w:val="24"/>
        </w:rPr>
        <w:t>McAlexander</w:t>
      </w:r>
      <w:proofErr w:type="spellEnd"/>
      <w:r w:rsidR="0026160B" w:rsidRPr="00813230">
        <w:rPr>
          <w:rFonts w:cstheme="minorHAnsi"/>
          <w:sz w:val="24"/>
          <w:szCs w:val="24"/>
        </w:rPr>
        <w:t xml:space="preserve">, </w:t>
      </w:r>
      <w:proofErr w:type="spellStart"/>
      <w:r w:rsidR="0026160B" w:rsidRPr="00813230">
        <w:rPr>
          <w:rFonts w:cstheme="minorHAnsi"/>
          <w:sz w:val="24"/>
          <w:szCs w:val="24"/>
        </w:rPr>
        <w:t>Schouten</w:t>
      </w:r>
      <w:proofErr w:type="spellEnd"/>
      <w:r w:rsidR="0026160B" w:rsidRPr="00813230">
        <w:rPr>
          <w:rFonts w:cstheme="minorHAnsi"/>
          <w:sz w:val="24"/>
          <w:szCs w:val="24"/>
        </w:rPr>
        <w:t xml:space="preserve"> y </w:t>
      </w:r>
      <w:proofErr w:type="spellStart"/>
      <w:r w:rsidR="0026160B" w:rsidRPr="00813230">
        <w:rPr>
          <w:rFonts w:cstheme="minorHAnsi"/>
          <w:sz w:val="24"/>
          <w:szCs w:val="24"/>
        </w:rPr>
        <w:t>Koenig</w:t>
      </w:r>
      <w:proofErr w:type="spellEnd"/>
      <w:r w:rsidR="0026160B" w:rsidRPr="00813230">
        <w:rPr>
          <w:rFonts w:cstheme="minorHAnsi"/>
          <w:sz w:val="24"/>
          <w:szCs w:val="24"/>
        </w:rPr>
        <w:t xml:space="preserve">, 2004, p. 63).  </w:t>
      </w:r>
    </w:p>
    <w:p w:rsidR="0026160B" w:rsidRPr="00813230" w:rsidRDefault="0026160B" w:rsidP="00813230">
      <w:pPr>
        <w:autoSpaceDE w:val="0"/>
        <w:autoSpaceDN w:val="0"/>
        <w:adjustRightInd w:val="0"/>
        <w:spacing w:after="0" w:line="360" w:lineRule="auto"/>
        <w:ind w:firstLine="708"/>
        <w:jc w:val="both"/>
        <w:rPr>
          <w:rFonts w:cstheme="minorHAnsi"/>
          <w:sz w:val="24"/>
          <w:szCs w:val="24"/>
        </w:rPr>
      </w:pPr>
    </w:p>
    <w:p w:rsidR="0026160B" w:rsidRPr="00813230" w:rsidRDefault="0026160B" w:rsidP="00813230">
      <w:pPr>
        <w:autoSpaceDE w:val="0"/>
        <w:autoSpaceDN w:val="0"/>
        <w:adjustRightInd w:val="0"/>
        <w:spacing w:after="0" w:line="360" w:lineRule="auto"/>
        <w:jc w:val="both"/>
        <w:rPr>
          <w:rFonts w:cstheme="minorHAnsi"/>
          <w:sz w:val="24"/>
          <w:szCs w:val="24"/>
        </w:rPr>
      </w:pPr>
      <w:r w:rsidRPr="00813230">
        <w:rPr>
          <w:rFonts w:cstheme="minorHAnsi"/>
          <w:sz w:val="24"/>
          <w:szCs w:val="24"/>
        </w:rPr>
        <w:t>Por tanto, al recurrir a las comunidades de marca como estrategia, las universidades suponen que mediante l</w:t>
      </w:r>
      <w:r w:rsidR="00713090">
        <w:rPr>
          <w:rFonts w:cstheme="minorHAnsi"/>
          <w:sz w:val="24"/>
          <w:szCs w:val="24"/>
        </w:rPr>
        <w:t>a participación en estos grupos</w:t>
      </w:r>
      <w:r w:rsidR="00E838FE">
        <w:rPr>
          <w:rFonts w:cstheme="minorHAnsi"/>
          <w:sz w:val="24"/>
          <w:szCs w:val="24"/>
        </w:rPr>
        <w:t>,</w:t>
      </w:r>
      <w:r w:rsidRPr="00813230">
        <w:rPr>
          <w:rFonts w:cstheme="minorHAnsi"/>
          <w:sz w:val="24"/>
          <w:szCs w:val="24"/>
        </w:rPr>
        <w:t xml:space="preserve"> los alumnos podrán generar lazos fuertes con: otros alumnos, el</w:t>
      </w:r>
      <w:r w:rsidR="00713090">
        <w:rPr>
          <w:rFonts w:cstheme="minorHAnsi"/>
          <w:sz w:val="24"/>
          <w:szCs w:val="24"/>
        </w:rPr>
        <w:t xml:space="preserve"> personal, la educación recibida</w:t>
      </w:r>
      <w:r w:rsidRPr="00813230">
        <w:rPr>
          <w:rFonts w:cstheme="minorHAnsi"/>
          <w:sz w:val="24"/>
          <w:szCs w:val="24"/>
        </w:rPr>
        <w:t xml:space="preserve"> y con la marca o el nombre  (</w:t>
      </w:r>
      <w:proofErr w:type="spellStart"/>
      <w:r w:rsidRPr="00813230">
        <w:rPr>
          <w:rFonts w:cstheme="minorHAnsi"/>
          <w:sz w:val="24"/>
          <w:szCs w:val="24"/>
        </w:rPr>
        <w:t>McAlexander</w:t>
      </w:r>
      <w:proofErr w:type="spellEnd"/>
      <w:r w:rsidRPr="00813230">
        <w:rPr>
          <w:rFonts w:cstheme="minorHAnsi"/>
          <w:sz w:val="24"/>
          <w:szCs w:val="24"/>
        </w:rPr>
        <w:t xml:space="preserve">, </w:t>
      </w:r>
      <w:proofErr w:type="spellStart"/>
      <w:r w:rsidRPr="00813230">
        <w:rPr>
          <w:rFonts w:cstheme="minorHAnsi"/>
          <w:sz w:val="24"/>
          <w:szCs w:val="24"/>
        </w:rPr>
        <w:t>Schouten</w:t>
      </w:r>
      <w:proofErr w:type="spellEnd"/>
      <w:r w:rsidRPr="00813230">
        <w:rPr>
          <w:rFonts w:cstheme="minorHAnsi"/>
          <w:sz w:val="24"/>
          <w:szCs w:val="24"/>
        </w:rPr>
        <w:t xml:space="preserve"> y </w:t>
      </w:r>
      <w:proofErr w:type="spellStart"/>
      <w:r w:rsidRPr="00813230">
        <w:rPr>
          <w:rFonts w:cstheme="minorHAnsi"/>
          <w:sz w:val="24"/>
          <w:szCs w:val="24"/>
        </w:rPr>
        <w:t>Koenig</w:t>
      </w:r>
      <w:proofErr w:type="spellEnd"/>
      <w:r w:rsidRPr="00813230">
        <w:rPr>
          <w:rFonts w:cstheme="minorHAnsi"/>
          <w:sz w:val="24"/>
          <w:szCs w:val="24"/>
        </w:rPr>
        <w:t>, 2006). La creación de estos lazos logrará la identificación de los estudiantes con su alma mater, lo que a su vez traerá como consecuencia importantes beneficios como: donaciones económicas, referencias positivas de la institución (</w:t>
      </w:r>
      <w:proofErr w:type="spellStart"/>
      <w:r w:rsidRPr="00813230">
        <w:rPr>
          <w:rFonts w:cstheme="minorHAnsi"/>
          <w:sz w:val="24"/>
          <w:szCs w:val="24"/>
        </w:rPr>
        <w:t>Pickett</w:t>
      </w:r>
      <w:proofErr w:type="spellEnd"/>
      <w:r w:rsidRPr="00813230">
        <w:rPr>
          <w:rFonts w:cstheme="minorHAnsi"/>
          <w:sz w:val="24"/>
          <w:szCs w:val="24"/>
        </w:rPr>
        <w:t xml:space="preserve">, 1986 citado en </w:t>
      </w:r>
      <w:proofErr w:type="spellStart"/>
      <w:r w:rsidRPr="00813230">
        <w:rPr>
          <w:rFonts w:cstheme="minorHAnsi"/>
          <w:sz w:val="24"/>
          <w:szCs w:val="24"/>
        </w:rPr>
        <w:t>Ashforth</w:t>
      </w:r>
      <w:proofErr w:type="spellEnd"/>
      <w:r w:rsidRPr="00813230">
        <w:rPr>
          <w:rFonts w:cstheme="minorHAnsi"/>
          <w:sz w:val="24"/>
          <w:szCs w:val="24"/>
        </w:rPr>
        <w:t xml:space="preserve"> y </w:t>
      </w:r>
      <w:proofErr w:type="spellStart"/>
      <w:r w:rsidRPr="00813230">
        <w:rPr>
          <w:rFonts w:cstheme="minorHAnsi"/>
          <w:sz w:val="24"/>
          <w:szCs w:val="24"/>
        </w:rPr>
        <w:t>Mael</w:t>
      </w:r>
      <w:proofErr w:type="spellEnd"/>
      <w:r w:rsidRPr="00813230">
        <w:rPr>
          <w:rFonts w:cstheme="minorHAnsi"/>
          <w:sz w:val="24"/>
          <w:szCs w:val="24"/>
        </w:rPr>
        <w:t xml:space="preserve">, 1992; </w:t>
      </w:r>
      <w:proofErr w:type="spellStart"/>
      <w:r w:rsidRPr="00813230">
        <w:rPr>
          <w:rFonts w:cstheme="minorHAnsi"/>
          <w:sz w:val="24"/>
          <w:szCs w:val="24"/>
        </w:rPr>
        <w:t>McAlexander</w:t>
      </w:r>
      <w:proofErr w:type="spellEnd"/>
      <w:r w:rsidRPr="00813230">
        <w:rPr>
          <w:rFonts w:cstheme="minorHAnsi"/>
          <w:sz w:val="24"/>
          <w:szCs w:val="24"/>
        </w:rPr>
        <w:t xml:space="preserve">, </w:t>
      </w:r>
      <w:proofErr w:type="spellStart"/>
      <w:r w:rsidRPr="00813230">
        <w:rPr>
          <w:rFonts w:cstheme="minorHAnsi"/>
          <w:sz w:val="24"/>
          <w:szCs w:val="24"/>
        </w:rPr>
        <w:t>Schouten</w:t>
      </w:r>
      <w:proofErr w:type="spellEnd"/>
      <w:r w:rsidRPr="00813230">
        <w:rPr>
          <w:rFonts w:cstheme="minorHAnsi"/>
          <w:sz w:val="24"/>
          <w:szCs w:val="24"/>
        </w:rPr>
        <w:t xml:space="preserve"> y </w:t>
      </w:r>
      <w:proofErr w:type="spellStart"/>
      <w:r w:rsidRPr="00813230">
        <w:rPr>
          <w:rFonts w:cstheme="minorHAnsi"/>
          <w:sz w:val="24"/>
          <w:szCs w:val="24"/>
        </w:rPr>
        <w:t>Koenig</w:t>
      </w:r>
      <w:proofErr w:type="spellEnd"/>
      <w:r w:rsidRPr="00813230">
        <w:rPr>
          <w:rFonts w:cstheme="minorHAnsi"/>
          <w:sz w:val="24"/>
          <w:szCs w:val="24"/>
        </w:rPr>
        <w:t xml:space="preserve">, 2006), la oportunidad de desarrollar y vender extensiones de marca o productos publicitarios (Patterson y </w:t>
      </w:r>
      <w:proofErr w:type="spellStart"/>
      <w:r w:rsidRPr="00813230">
        <w:rPr>
          <w:rFonts w:cstheme="minorHAnsi"/>
          <w:sz w:val="24"/>
          <w:szCs w:val="24"/>
        </w:rPr>
        <w:t>O'Malley</w:t>
      </w:r>
      <w:proofErr w:type="spellEnd"/>
      <w:r w:rsidRPr="00813230">
        <w:rPr>
          <w:rFonts w:cstheme="minorHAnsi"/>
          <w:sz w:val="24"/>
          <w:szCs w:val="24"/>
        </w:rPr>
        <w:t>, 2006) y sobre todo, la trascendencia de la universidad gracias a estos vínculos.</w:t>
      </w:r>
    </w:p>
    <w:p w:rsidR="0026160B" w:rsidRPr="00813230" w:rsidRDefault="0026160B" w:rsidP="00813230">
      <w:pPr>
        <w:autoSpaceDE w:val="0"/>
        <w:autoSpaceDN w:val="0"/>
        <w:adjustRightInd w:val="0"/>
        <w:spacing w:after="0" w:line="360" w:lineRule="auto"/>
        <w:ind w:firstLine="708"/>
        <w:jc w:val="both"/>
        <w:rPr>
          <w:rFonts w:cstheme="minorHAnsi"/>
          <w:sz w:val="24"/>
          <w:szCs w:val="24"/>
        </w:rPr>
      </w:pPr>
    </w:p>
    <w:p w:rsidR="0026160B" w:rsidRPr="005F1DC5" w:rsidRDefault="0026160B" w:rsidP="0026160B">
      <w:pPr>
        <w:pStyle w:val="ListParagraph"/>
        <w:numPr>
          <w:ilvl w:val="0"/>
          <w:numId w:val="3"/>
        </w:numPr>
        <w:spacing w:after="0" w:line="240" w:lineRule="auto"/>
        <w:ind w:left="284" w:hanging="284"/>
        <w:rPr>
          <w:rFonts w:asciiTheme="majorHAnsi" w:hAnsiTheme="majorHAnsi" w:cs="Times New Roman"/>
          <w:b/>
          <w:sz w:val="32"/>
          <w:szCs w:val="32"/>
        </w:rPr>
      </w:pPr>
      <w:r w:rsidRPr="005F1DC5">
        <w:rPr>
          <w:rFonts w:asciiTheme="majorHAnsi" w:hAnsiTheme="majorHAnsi" w:cs="Times New Roman"/>
          <w:b/>
          <w:sz w:val="32"/>
          <w:szCs w:val="32"/>
        </w:rPr>
        <w:t>Metodología</w:t>
      </w:r>
    </w:p>
    <w:p w:rsidR="00A41198" w:rsidRPr="00813230" w:rsidRDefault="00A41198" w:rsidP="00A41198">
      <w:pPr>
        <w:pStyle w:val="ListParagraph"/>
        <w:spacing w:after="0" w:line="240" w:lineRule="auto"/>
        <w:ind w:left="284"/>
        <w:rPr>
          <w:rFonts w:asciiTheme="majorHAnsi" w:hAnsiTheme="majorHAnsi" w:cs="Times New Roman"/>
          <w:b/>
          <w:sz w:val="24"/>
          <w:szCs w:val="24"/>
        </w:rPr>
      </w:pPr>
    </w:p>
    <w:p w:rsidR="0026160B" w:rsidRPr="00813230" w:rsidRDefault="003D3155" w:rsidP="00813230">
      <w:pPr>
        <w:autoSpaceDE w:val="0"/>
        <w:autoSpaceDN w:val="0"/>
        <w:adjustRightInd w:val="0"/>
        <w:spacing w:after="0" w:line="360" w:lineRule="auto"/>
        <w:jc w:val="both"/>
        <w:rPr>
          <w:rFonts w:cstheme="minorHAnsi"/>
          <w:sz w:val="24"/>
          <w:szCs w:val="24"/>
        </w:rPr>
      </w:pPr>
      <w:r w:rsidRPr="00813230">
        <w:rPr>
          <w:rFonts w:cstheme="minorHAnsi"/>
          <w:sz w:val="24"/>
          <w:szCs w:val="24"/>
        </w:rPr>
        <w:t xml:space="preserve">Para </w:t>
      </w:r>
      <w:r w:rsidR="0026160B" w:rsidRPr="00813230">
        <w:rPr>
          <w:rFonts w:cstheme="minorHAnsi"/>
          <w:sz w:val="24"/>
          <w:szCs w:val="24"/>
        </w:rPr>
        <w:t>la investigación</w:t>
      </w:r>
      <w:r w:rsidR="0026160B" w:rsidRPr="00813230">
        <w:rPr>
          <w:rFonts w:cstheme="minorHAnsi"/>
          <w:b/>
          <w:sz w:val="24"/>
          <w:szCs w:val="24"/>
        </w:rPr>
        <w:t xml:space="preserve"> </w:t>
      </w:r>
      <w:r w:rsidR="0026160B" w:rsidRPr="00813230">
        <w:rPr>
          <w:rFonts w:cstheme="minorHAnsi"/>
          <w:sz w:val="24"/>
          <w:szCs w:val="24"/>
        </w:rPr>
        <w:t xml:space="preserve">se empleó una metodología cualitativa, en particular el estudio de caso. Los datos se recogieron por medio de entrevistas </w:t>
      </w:r>
      <w:proofErr w:type="spellStart"/>
      <w:r w:rsidR="0026160B" w:rsidRPr="00813230">
        <w:rPr>
          <w:rFonts w:cstheme="minorHAnsi"/>
          <w:sz w:val="24"/>
          <w:szCs w:val="24"/>
        </w:rPr>
        <w:t>semi</w:t>
      </w:r>
      <w:proofErr w:type="spellEnd"/>
      <w:r w:rsidR="0026160B" w:rsidRPr="00813230">
        <w:rPr>
          <w:rFonts w:cstheme="minorHAnsi"/>
          <w:sz w:val="24"/>
          <w:szCs w:val="24"/>
        </w:rPr>
        <w:t xml:space="preserve"> - estructuradas aplicada en dos </w:t>
      </w:r>
      <w:r w:rsidRPr="00813230">
        <w:rPr>
          <w:rFonts w:cstheme="minorHAnsi"/>
          <w:sz w:val="24"/>
          <w:szCs w:val="24"/>
        </w:rPr>
        <w:t xml:space="preserve">frentes: (1) </w:t>
      </w:r>
      <w:r w:rsidR="0026160B" w:rsidRPr="00813230">
        <w:rPr>
          <w:rFonts w:cstheme="minorHAnsi"/>
          <w:sz w:val="24"/>
          <w:szCs w:val="24"/>
        </w:rPr>
        <w:t xml:space="preserve"> Dirección de Relaciones con Egresados (DRE en lo sucesivo), departamento creado por la Institución hace más de 60 años</w:t>
      </w:r>
      <w:r w:rsidR="0026160B" w:rsidRPr="00813230">
        <w:rPr>
          <w:rStyle w:val="FootnoteReference"/>
          <w:rFonts w:cstheme="minorHAnsi"/>
          <w:sz w:val="24"/>
          <w:szCs w:val="24"/>
        </w:rPr>
        <w:footnoteReference w:id="2"/>
      </w:r>
      <w:r w:rsidR="0026160B" w:rsidRPr="00813230">
        <w:rPr>
          <w:rFonts w:cstheme="minorHAnsi"/>
          <w:sz w:val="24"/>
          <w:szCs w:val="24"/>
        </w:rPr>
        <w:t xml:space="preserve">  para mantener y fomentar las relaciones con los ex alumnos; y (2) cinco asociac</w:t>
      </w:r>
      <w:r w:rsidRPr="00813230">
        <w:rPr>
          <w:rFonts w:cstheme="minorHAnsi"/>
          <w:sz w:val="24"/>
          <w:szCs w:val="24"/>
        </w:rPr>
        <w:t xml:space="preserve">iones </w:t>
      </w:r>
      <w:proofErr w:type="spellStart"/>
      <w:r w:rsidRPr="00813230">
        <w:rPr>
          <w:rFonts w:cstheme="minorHAnsi"/>
          <w:sz w:val="24"/>
          <w:szCs w:val="24"/>
        </w:rPr>
        <w:t>Exatec</w:t>
      </w:r>
      <w:proofErr w:type="spellEnd"/>
      <w:r w:rsidRPr="00813230">
        <w:rPr>
          <w:rFonts w:cstheme="minorHAnsi"/>
          <w:sz w:val="24"/>
          <w:szCs w:val="24"/>
        </w:rPr>
        <w:t xml:space="preserve"> (de las 86 </w:t>
      </w:r>
      <w:r w:rsidR="0026160B" w:rsidRPr="00813230">
        <w:rPr>
          <w:rFonts w:cstheme="minorHAnsi"/>
          <w:sz w:val="24"/>
          <w:szCs w:val="24"/>
        </w:rPr>
        <w:t xml:space="preserve">que se encuentran en todo el mundo): </w:t>
      </w:r>
      <w:proofErr w:type="spellStart"/>
      <w:r w:rsidR="0026160B" w:rsidRPr="00813230">
        <w:rPr>
          <w:rFonts w:cstheme="minorHAnsi"/>
          <w:sz w:val="24"/>
          <w:szCs w:val="24"/>
        </w:rPr>
        <w:t>Exatec</w:t>
      </w:r>
      <w:proofErr w:type="spellEnd"/>
      <w:r w:rsidR="0026160B" w:rsidRPr="00813230">
        <w:rPr>
          <w:rFonts w:cstheme="minorHAnsi"/>
          <w:sz w:val="24"/>
          <w:szCs w:val="24"/>
        </w:rPr>
        <w:t xml:space="preserve"> </w:t>
      </w:r>
      <w:r w:rsidR="0026160B" w:rsidRPr="00813230">
        <w:rPr>
          <w:rFonts w:cstheme="minorHAnsi"/>
          <w:sz w:val="24"/>
          <w:szCs w:val="24"/>
        </w:rPr>
        <w:lastRenderedPageBreak/>
        <w:t xml:space="preserve">Ingenieros Civiles (ubicada en Monterrey, N.L.), </w:t>
      </w:r>
      <w:proofErr w:type="spellStart"/>
      <w:r w:rsidR="0026160B" w:rsidRPr="00813230">
        <w:rPr>
          <w:rFonts w:cstheme="minorHAnsi"/>
          <w:sz w:val="24"/>
          <w:szCs w:val="24"/>
        </w:rPr>
        <w:t>Exatec</w:t>
      </w:r>
      <w:proofErr w:type="spellEnd"/>
      <w:r w:rsidR="0026160B" w:rsidRPr="00813230">
        <w:rPr>
          <w:rFonts w:cstheme="minorHAnsi"/>
          <w:sz w:val="24"/>
          <w:szCs w:val="24"/>
        </w:rPr>
        <w:t xml:space="preserve"> Cancún, </w:t>
      </w:r>
      <w:proofErr w:type="spellStart"/>
      <w:r w:rsidR="0026160B" w:rsidRPr="00813230">
        <w:rPr>
          <w:rFonts w:cstheme="minorHAnsi"/>
          <w:sz w:val="24"/>
          <w:szCs w:val="24"/>
        </w:rPr>
        <w:t>Exatec</w:t>
      </w:r>
      <w:proofErr w:type="spellEnd"/>
      <w:r w:rsidR="0026160B" w:rsidRPr="00813230">
        <w:rPr>
          <w:rFonts w:cstheme="minorHAnsi"/>
          <w:sz w:val="24"/>
          <w:szCs w:val="24"/>
        </w:rPr>
        <w:t xml:space="preserve"> </w:t>
      </w:r>
      <w:proofErr w:type="spellStart"/>
      <w:r w:rsidR="0026160B" w:rsidRPr="00813230">
        <w:rPr>
          <w:rFonts w:cstheme="minorHAnsi"/>
          <w:sz w:val="24"/>
          <w:szCs w:val="24"/>
        </w:rPr>
        <w:t>Silicon</w:t>
      </w:r>
      <w:proofErr w:type="spellEnd"/>
      <w:r w:rsidR="0026160B" w:rsidRPr="00813230">
        <w:rPr>
          <w:rFonts w:cstheme="minorHAnsi"/>
          <w:sz w:val="24"/>
          <w:szCs w:val="24"/>
        </w:rPr>
        <w:t xml:space="preserve"> Valley, </w:t>
      </w:r>
      <w:proofErr w:type="spellStart"/>
      <w:r w:rsidR="0026160B" w:rsidRPr="00813230">
        <w:rPr>
          <w:rFonts w:cstheme="minorHAnsi"/>
          <w:sz w:val="24"/>
          <w:szCs w:val="24"/>
        </w:rPr>
        <w:t>Exatec</w:t>
      </w:r>
      <w:proofErr w:type="spellEnd"/>
      <w:r w:rsidR="0026160B" w:rsidRPr="00813230">
        <w:rPr>
          <w:rFonts w:cstheme="minorHAnsi"/>
          <w:sz w:val="24"/>
          <w:szCs w:val="24"/>
        </w:rPr>
        <w:t xml:space="preserve"> Canadá, y </w:t>
      </w:r>
      <w:proofErr w:type="spellStart"/>
      <w:r w:rsidR="0026160B" w:rsidRPr="00813230">
        <w:rPr>
          <w:rFonts w:cstheme="minorHAnsi"/>
          <w:sz w:val="24"/>
          <w:szCs w:val="24"/>
        </w:rPr>
        <w:t>Exatec</w:t>
      </w:r>
      <w:proofErr w:type="spellEnd"/>
      <w:r w:rsidR="0026160B" w:rsidRPr="00813230">
        <w:rPr>
          <w:rFonts w:cstheme="minorHAnsi"/>
          <w:sz w:val="24"/>
          <w:szCs w:val="24"/>
        </w:rPr>
        <w:t xml:space="preserve"> Europa (conformada a su vez por 9 asociaciones ubicadas en ese continente).</w:t>
      </w:r>
    </w:p>
    <w:p w:rsidR="0026160B" w:rsidRPr="00813230" w:rsidRDefault="0026160B" w:rsidP="00813230">
      <w:pPr>
        <w:autoSpaceDE w:val="0"/>
        <w:autoSpaceDN w:val="0"/>
        <w:adjustRightInd w:val="0"/>
        <w:spacing w:after="0" w:line="360" w:lineRule="auto"/>
        <w:jc w:val="both"/>
        <w:rPr>
          <w:rFonts w:cstheme="minorHAnsi"/>
          <w:sz w:val="24"/>
          <w:szCs w:val="24"/>
        </w:rPr>
      </w:pPr>
    </w:p>
    <w:p w:rsidR="0026160B" w:rsidRDefault="0026160B" w:rsidP="00813230">
      <w:pPr>
        <w:autoSpaceDE w:val="0"/>
        <w:autoSpaceDN w:val="0"/>
        <w:adjustRightInd w:val="0"/>
        <w:spacing w:after="0" w:line="360" w:lineRule="auto"/>
        <w:jc w:val="both"/>
        <w:rPr>
          <w:rFonts w:ascii="Times New Roman" w:hAnsi="Times New Roman" w:cs="Times New Roman"/>
          <w:sz w:val="24"/>
          <w:szCs w:val="24"/>
        </w:rPr>
      </w:pPr>
      <w:r w:rsidRPr="00813230">
        <w:rPr>
          <w:rFonts w:cstheme="minorHAnsi"/>
          <w:sz w:val="24"/>
          <w:szCs w:val="24"/>
        </w:rPr>
        <w:t>Para elegir a las asociaciones se siguió un muestreo no probabilístico intencional a fin de seleccionar cinco agrupaciones que estuvieran distribuidas alrededor del mundo. Luego, con base en los criterios de accesibilidad y disponibilidad, se contactó a dos miemb</w:t>
      </w:r>
      <w:r w:rsidR="00813230">
        <w:rPr>
          <w:rFonts w:cstheme="minorHAnsi"/>
          <w:sz w:val="24"/>
          <w:szCs w:val="24"/>
        </w:rPr>
        <w:t xml:space="preserve">ros de cada grupo que tuvieran </w:t>
      </w:r>
      <w:r w:rsidRPr="00813230">
        <w:rPr>
          <w:rFonts w:cstheme="minorHAnsi"/>
          <w:sz w:val="24"/>
          <w:szCs w:val="24"/>
        </w:rPr>
        <w:t xml:space="preserve">al momento de la entrevista o en un pasado, algún puesto dentro de la mesa directiva de la Asociación. Así, se entrevistaron a un total de 10 ex alumnos. La información se obtuvo </w:t>
      </w:r>
      <w:r w:rsidR="003D3155" w:rsidRPr="00813230">
        <w:rPr>
          <w:rFonts w:cstheme="minorHAnsi"/>
          <w:sz w:val="24"/>
          <w:szCs w:val="24"/>
        </w:rPr>
        <w:t xml:space="preserve">por </w:t>
      </w:r>
      <w:r w:rsidRPr="00813230">
        <w:rPr>
          <w:rFonts w:cstheme="minorHAnsi"/>
          <w:sz w:val="24"/>
          <w:szCs w:val="24"/>
        </w:rPr>
        <w:t xml:space="preserve"> teléfono, </w:t>
      </w:r>
      <w:proofErr w:type="spellStart"/>
      <w:r w:rsidRPr="00813230">
        <w:rPr>
          <w:rFonts w:cstheme="minorHAnsi"/>
          <w:sz w:val="24"/>
          <w:szCs w:val="24"/>
        </w:rPr>
        <w:t>Skype</w:t>
      </w:r>
      <w:proofErr w:type="spellEnd"/>
      <w:r w:rsidRPr="00813230">
        <w:rPr>
          <w:rFonts w:cstheme="minorHAnsi"/>
          <w:sz w:val="24"/>
          <w:szCs w:val="24"/>
        </w:rPr>
        <w:t>, chat virtu</w:t>
      </w:r>
      <w:r w:rsidR="00813230">
        <w:rPr>
          <w:rFonts w:cstheme="minorHAnsi"/>
          <w:sz w:val="24"/>
          <w:szCs w:val="24"/>
        </w:rPr>
        <w:t>al y correo electrónico. Y</w:t>
      </w:r>
      <w:r w:rsidRPr="00813230">
        <w:rPr>
          <w:rFonts w:cstheme="minorHAnsi"/>
          <w:sz w:val="24"/>
          <w:szCs w:val="24"/>
        </w:rPr>
        <w:t xml:space="preserve"> gracias a la página web www.youtube.com fue posible tener acceso a videos relativos a celebraciones, que fueron utilizados para complementar las conclusiones del estudio.</w:t>
      </w:r>
      <w:r w:rsidRPr="00726CF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6160B" w:rsidRPr="00726CFB" w:rsidRDefault="0026160B" w:rsidP="0026160B">
      <w:pPr>
        <w:autoSpaceDE w:val="0"/>
        <w:autoSpaceDN w:val="0"/>
        <w:adjustRightInd w:val="0"/>
        <w:spacing w:after="0" w:line="240" w:lineRule="auto"/>
        <w:ind w:firstLine="708"/>
        <w:jc w:val="both"/>
        <w:rPr>
          <w:rFonts w:ascii="Times New Roman" w:hAnsi="Times New Roman" w:cs="Times New Roman"/>
          <w:sz w:val="24"/>
          <w:szCs w:val="24"/>
        </w:rPr>
      </w:pPr>
    </w:p>
    <w:p w:rsidR="0026160B" w:rsidRPr="005F1DC5" w:rsidRDefault="0026160B" w:rsidP="0026160B">
      <w:pPr>
        <w:pStyle w:val="ListParagraph"/>
        <w:numPr>
          <w:ilvl w:val="0"/>
          <w:numId w:val="3"/>
        </w:numPr>
        <w:spacing w:after="0" w:line="240" w:lineRule="auto"/>
        <w:ind w:left="284" w:hanging="284"/>
        <w:rPr>
          <w:rFonts w:asciiTheme="majorHAnsi" w:hAnsiTheme="majorHAnsi" w:cs="Times New Roman"/>
          <w:b/>
          <w:sz w:val="32"/>
          <w:szCs w:val="32"/>
        </w:rPr>
      </w:pPr>
      <w:r w:rsidRPr="005F1DC5">
        <w:rPr>
          <w:rFonts w:asciiTheme="majorHAnsi" w:hAnsiTheme="majorHAnsi" w:cs="Times New Roman"/>
          <w:b/>
          <w:sz w:val="32"/>
          <w:szCs w:val="32"/>
        </w:rPr>
        <w:t>Resultados</w:t>
      </w:r>
    </w:p>
    <w:p w:rsidR="00A41198" w:rsidRPr="00813230" w:rsidRDefault="00A41198" w:rsidP="00A41198">
      <w:pPr>
        <w:pStyle w:val="ListParagraph"/>
        <w:spacing w:after="0" w:line="240" w:lineRule="auto"/>
        <w:ind w:left="284"/>
        <w:rPr>
          <w:rFonts w:asciiTheme="majorHAnsi" w:hAnsiTheme="majorHAnsi" w:cs="Times New Roman"/>
          <w:b/>
          <w:sz w:val="24"/>
          <w:szCs w:val="24"/>
        </w:rPr>
      </w:pPr>
    </w:p>
    <w:p w:rsidR="0026160B" w:rsidRPr="00813230" w:rsidRDefault="00813230" w:rsidP="00D35504">
      <w:pPr>
        <w:spacing w:after="0" w:line="360" w:lineRule="auto"/>
        <w:contextualSpacing/>
        <w:jc w:val="both"/>
        <w:rPr>
          <w:rFonts w:cstheme="minorHAnsi"/>
          <w:sz w:val="24"/>
          <w:szCs w:val="24"/>
        </w:rPr>
      </w:pPr>
      <w:r w:rsidRPr="00813230">
        <w:rPr>
          <w:rFonts w:cstheme="minorHAnsi"/>
          <w:sz w:val="24"/>
          <w:szCs w:val="24"/>
        </w:rPr>
        <w:t>Para fines prácticos los resultados se plasmaron</w:t>
      </w:r>
      <w:r w:rsidR="0026160B" w:rsidRPr="00813230">
        <w:rPr>
          <w:rFonts w:cstheme="minorHAnsi"/>
          <w:sz w:val="24"/>
          <w:szCs w:val="24"/>
        </w:rPr>
        <w:t xml:space="preserve"> en dos apartados: uno para a la Direcc</w:t>
      </w:r>
      <w:r w:rsidR="00E42BE2">
        <w:rPr>
          <w:rFonts w:cstheme="minorHAnsi"/>
          <w:sz w:val="24"/>
          <w:szCs w:val="24"/>
        </w:rPr>
        <w:t>ión de Relaciones con Egresados</w:t>
      </w:r>
      <w:r w:rsidR="0026160B" w:rsidRPr="00813230">
        <w:rPr>
          <w:rFonts w:cstheme="minorHAnsi"/>
          <w:sz w:val="24"/>
          <w:szCs w:val="24"/>
        </w:rPr>
        <w:t xml:space="preserve"> (DRE en lo sucesivo), que es el organismo “Emisor”, y otro para las asociaciones, que podrían considerarse los “receptores” de las acciones, aunque ellos también emiten mensajes y llevan a cabo sus propias acciones.</w:t>
      </w:r>
    </w:p>
    <w:p w:rsidR="0026160B" w:rsidRPr="00726CFB" w:rsidRDefault="0026160B" w:rsidP="0026160B">
      <w:pPr>
        <w:spacing w:after="0" w:line="240" w:lineRule="auto"/>
        <w:ind w:firstLine="708"/>
        <w:contextualSpacing/>
        <w:jc w:val="both"/>
        <w:rPr>
          <w:rFonts w:ascii="Times New Roman" w:hAnsi="Times New Roman" w:cs="Times New Roman"/>
          <w:sz w:val="24"/>
          <w:szCs w:val="24"/>
        </w:rPr>
      </w:pPr>
    </w:p>
    <w:p w:rsidR="0026160B" w:rsidRPr="005F1DC5" w:rsidRDefault="0026160B" w:rsidP="0026160B">
      <w:pPr>
        <w:spacing w:after="0" w:line="240" w:lineRule="auto"/>
        <w:contextualSpacing/>
        <w:jc w:val="both"/>
        <w:rPr>
          <w:rFonts w:asciiTheme="majorHAnsi" w:hAnsiTheme="majorHAnsi" w:cs="Times New Roman"/>
          <w:b/>
          <w:sz w:val="32"/>
          <w:szCs w:val="32"/>
        </w:rPr>
      </w:pPr>
      <w:r w:rsidRPr="005F1DC5">
        <w:rPr>
          <w:rFonts w:asciiTheme="majorHAnsi" w:hAnsiTheme="majorHAnsi" w:cs="Times New Roman"/>
          <w:b/>
          <w:sz w:val="32"/>
          <w:szCs w:val="32"/>
        </w:rPr>
        <w:t>5.1 La Dirección de Relaciones  con Egresados (DRE)</w:t>
      </w:r>
    </w:p>
    <w:p w:rsidR="00A41198" w:rsidRPr="00D35504" w:rsidRDefault="00A41198" w:rsidP="0026160B">
      <w:pPr>
        <w:spacing w:after="0" w:line="240" w:lineRule="auto"/>
        <w:contextualSpacing/>
        <w:jc w:val="both"/>
        <w:rPr>
          <w:rFonts w:asciiTheme="majorHAnsi" w:hAnsiTheme="majorHAnsi" w:cs="Times New Roman"/>
          <w:b/>
          <w:sz w:val="24"/>
          <w:szCs w:val="24"/>
        </w:rPr>
      </w:pPr>
    </w:p>
    <w:p w:rsidR="0026160B" w:rsidRPr="00D35504" w:rsidRDefault="0026160B" w:rsidP="00D35504">
      <w:pPr>
        <w:spacing w:after="0" w:line="360" w:lineRule="auto"/>
        <w:contextualSpacing/>
        <w:jc w:val="both"/>
        <w:rPr>
          <w:rFonts w:cstheme="minorHAnsi"/>
          <w:sz w:val="24"/>
          <w:szCs w:val="24"/>
        </w:rPr>
      </w:pPr>
      <w:r w:rsidRPr="00D35504">
        <w:rPr>
          <w:rFonts w:cstheme="minorHAnsi"/>
          <w:sz w:val="24"/>
          <w:szCs w:val="24"/>
        </w:rPr>
        <w:t xml:space="preserve">Este organismo existe para vincular a los egresados con su alma mater. Su misión es: "contribuir al desarrollo profesional de la comunidad </w:t>
      </w:r>
      <w:proofErr w:type="spellStart"/>
      <w:r w:rsidRPr="00D35504">
        <w:rPr>
          <w:rFonts w:cstheme="minorHAnsi"/>
          <w:sz w:val="24"/>
          <w:szCs w:val="24"/>
        </w:rPr>
        <w:t>Exatec</w:t>
      </w:r>
      <w:proofErr w:type="spellEnd"/>
      <w:r w:rsidRPr="00D35504">
        <w:rPr>
          <w:rFonts w:cstheme="minorHAnsi"/>
          <w:sz w:val="24"/>
          <w:szCs w:val="24"/>
        </w:rPr>
        <w:t>, a través de la operación de redes efectivas de comunicación y servicios que generan oportunidades de empleo, negocio, posgrado, socialización y apoyo a la comunidad"   (</w:t>
      </w:r>
      <w:hyperlink r:id="rId8" w:history="1">
        <w:r w:rsidRPr="00D35504">
          <w:rPr>
            <w:rStyle w:val="Hyperlink"/>
            <w:rFonts w:cstheme="minorHAnsi"/>
            <w:sz w:val="24"/>
            <w:szCs w:val="24"/>
          </w:rPr>
          <w:t>http://www.exatec.itesm.mx</w:t>
        </w:r>
      </w:hyperlink>
      <w:r w:rsidRPr="00D35504">
        <w:rPr>
          <w:rFonts w:cstheme="minorHAnsi"/>
          <w:sz w:val="24"/>
          <w:szCs w:val="24"/>
        </w:rPr>
        <w:t>). La misión resalta el valor del "</w:t>
      </w:r>
      <w:proofErr w:type="spellStart"/>
      <w:r w:rsidRPr="00D35504">
        <w:rPr>
          <w:rFonts w:cstheme="minorHAnsi"/>
          <w:sz w:val="24"/>
          <w:szCs w:val="24"/>
        </w:rPr>
        <w:t>networking</w:t>
      </w:r>
      <w:proofErr w:type="spellEnd"/>
      <w:r w:rsidRPr="00D35504">
        <w:rPr>
          <w:rFonts w:cstheme="minorHAnsi"/>
          <w:sz w:val="24"/>
          <w:szCs w:val="24"/>
        </w:rPr>
        <w:t>" al señalar que el desarrollo profesional de sus egresados se logrará a través de estas redes, y con base en la misión 2015 del ITESM, el director de la DRE creó las cinco estrategias básicas del Departamento:</w:t>
      </w:r>
    </w:p>
    <w:p w:rsidR="0026160B" w:rsidRPr="00D35504" w:rsidRDefault="0026160B" w:rsidP="00D35504">
      <w:pPr>
        <w:pStyle w:val="ListParagraph"/>
        <w:numPr>
          <w:ilvl w:val="0"/>
          <w:numId w:val="1"/>
        </w:numPr>
        <w:spacing w:after="0" w:line="360" w:lineRule="auto"/>
        <w:ind w:left="567"/>
        <w:jc w:val="both"/>
        <w:rPr>
          <w:rFonts w:cstheme="minorHAnsi"/>
          <w:sz w:val="24"/>
          <w:szCs w:val="24"/>
        </w:rPr>
      </w:pPr>
      <w:r w:rsidRPr="00D35504">
        <w:rPr>
          <w:rFonts w:cstheme="minorHAnsi"/>
          <w:sz w:val="24"/>
          <w:szCs w:val="24"/>
          <w:u w:val="single"/>
        </w:rPr>
        <w:t>Empleabilidad</w:t>
      </w:r>
      <w:r w:rsidRPr="00D35504">
        <w:rPr>
          <w:rFonts w:cstheme="minorHAnsi"/>
          <w:sz w:val="24"/>
          <w:szCs w:val="24"/>
        </w:rPr>
        <w:t xml:space="preserve">: Para atraer a las empresas a darse de alta en el portal y publicar sus vacantes (en la actualidad tienen casi 14 mil empresas), y también preparar a los egresados –con cursos y manuales- para que puedan encontrar mejor trabajo.  </w:t>
      </w:r>
    </w:p>
    <w:p w:rsidR="0026160B" w:rsidRPr="00D35504" w:rsidRDefault="0026160B" w:rsidP="00D35504">
      <w:pPr>
        <w:pStyle w:val="ListParagraph"/>
        <w:numPr>
          <w:ilvl w:val="0"/>
          <w:numId w:val="1"/>
        </w:numPr>
        <w:spacing w:after="0" w:line="360" w:lineRule="auto"/>
        <w:ind w:left="567"/>
        <w:jc w:val="both"/>
        <w:rPr>
          <w:rFonts w:cstheme="minorHAnsi"/>
          <w:sz w:val="24"/>
          <w:szCs w:val="24"/>
        </w:rPr>
      </w:pPr>
      <w:r w:rsidRPr="00D35504">
        <w:rPr>
          <w:rFonts w:cstheme="minorHAnsi"/>
          <w:sz w:val="24"/>
          <w:szCs w:val="24"/>
          <w:u w:val="single"/>
        </w:rPr>
        <w:lastRenderedPageBreak/>
        <w:t>Desarrollo Empresarial</w:t>
      </w:r>
      <w:r w:rsidRPr="00D35504">
        <w:rPr>
          <w:rFonts w:cstheme="minorHAnsi"/>
          <w:sz w:val="24"/>
          <w:szCs w:val="24"/>
        </w:rPr>
        <w:t xml:space="preserve">: por medio de la Incubadora y la Aceleradora </w:t>
      </w:r>
      <w:r w:rsidR="00E838FE">
        <w:rPr>
          <w:rFonts w:cstheme="minorHAnsi"/>
          <w:sz w:val="24"/>
          <w:szCs w:val="24"/>
        </w:rPr>
        <w:t xml:space="preserve">de Negocios del </w:t>
      </w:r>
      <w:proofErr w:type="spellStart"/>
      <w:r w:rsidR="00E838FE">
        <w:rPr>
          <w:rFonts w:cstheme="minorHAnsi"/>
          <w:sz w:val="24"/>
          <w:szCs w:val="24"/>
        </w:rPr>
        <w:t>Tec</w:t>
      </w:r>
      <w:proofErr w:type="spellEnd"/>
      <w:r w:rsidR="00E838FE">
        <w:rPr>
          <w:rFonts w:cstheme="minorHAnsi"/>
          <w:sz w:val="24"/>
          <w:szCs w:val="24"/>
        </w:rPr>
        <w:t xml:space="preserve"> se apoya a </w:t>
      </w:r>
      <w:r w:rsidRPr="00D35504">
        <w:rPr>
          <w:rFonts w:cstheme="minorHAnsi"/>
          <w:sz w:val="24"/>
          <w:szCs w:val="24"/>
        </w:rPr>
        <w:t xml:space="preserve">quienes desean emprender su propio negocio. </w:t>
      </w:r>
    </w:p>
    <w:p w:rsidR="0026160B" w:rsidRPr="00D35504" w:rsidRDefault="0026160B" w:rsidP="00D35504">
      <w:pPr>
        <w:pStyle w:val="ListParagraph"/>
        <w:numPr>
          <w:ilvl w:val="0"/>
          <w:numId w:val="1"/>
        </w:numPr>
        <w:spacing w:after="0" w:line="360" w:lineRule="auto"/>
        <w:ind w:left="567"/>
        <w:jc w:val="both"/>
        <w:rPr>
          <w:rFonts w:cstheme="minorHAnsi"/>
          <w:sz w:val="24"/>
          <w:szCs w:val="24"/>
        </w:rPr>
      </w:pPr>
      <w:r w:rsidRPr="00D35504">
        <w:rPr>
          <w:rFonts w:cstheme="minorHAnsi"/>
          <w:sz w:val="24"/>
          <w:szCs w:val="24"/>
          <w:u w:val="single"/>
        </w:rPr>
        <w:t>Desarrollo de redes y contactos</w:t>
      </w:r>
      <w:r w:rsidRPr="00D35504">
        <w:rPr>
          <w:rFonts w:cstheme="minorHAnsi"/>
          <w:sz w:val="24"/>
          <w:szCs w:val="24"/>
        </w:rPr>
        <w:t>: Responsable del enlace entre los ex alumnos.</w:t>
      </w:r>
    </w:p>
    <w:p w:rsidR="0026160B" w:rsidRPr="00D35504" w:rsidRDefault="0026160B" w:rsidP="00D35504">
      <w:pPr>
        <w:pStyle w:val="ListParagraph"/>
        <w:numPr>
          <w:ilvl w:val="0"/>
          <w:numId w:val="1"/>
        </w:numPr>
        <w:spacing w:after="0" w:line="360" w:lineRule="auto"/>
        <w:ind w:left="567"/>
        <w:jc w:val="both"/>
        <w:rPr>
          <w:rFonts w:cstheme="minorHAnsi"/>
          <w:sz w:val="24"/>
          <w:szCs w:val="24"/>
        </w:rPr>
      </w:pPr>
      <w:r w:rsidRPr="00D35504">
        <w:rPr>
          <w:rFonts w:cstheme="minorHAnsi"/>
          <w:sz w:val="24"/>
          <w:szCs w:val="24"/>
          <w:u w:val="single"/>
        </w:rPr>
        <w:t>Vinculación:</w:t>
      </w:r>
      <w:r w:rsidRPr="00D35504">
        <w:rPr>
          <w:rFonts w:cstheme="minorHAnsi"/>
          <w:sz w:val="24"/>
          <w:szCs w:val="24"/>
        </w:rPr>
        <w:t xml:space="preserve"> Dedicada a lograr que los ex alumnos regresen a su alma mater por medio de visitas grupales (de la misma promoción).</w:t>
      </w:r>
    </w:p>
    <w:p w:rsidR="0026160B" w:rsidRDefault="0026160B" w:rsidP="00D35504">
      <w:pPr>
        <w:pStyle w:val="ListParagraph"/>
        <w:numPr>
          <w:ilvl w:val="0"/>
          <w:numId w:val="1"/>
        </w:numPr>
        <w:spacing w:after="0" w:line="360" w:lineRule="auto"/>
        <w:ind w:left="567"/>
        <w:jc w:val="both"/>
        <w:rPr>
          <w:rFonts w:cstheme="minorHAnsi"/>
          <w:sz w:val="24"/>
          <w:szCs w:val="24"/>
        </w:rPr>
      </w:pPr>
      <w:r w:rsidRPr="00D35504">
        <w:rPr>
          <w:rFonts w:cstheme="minorHAnsi"/>
          <w:sz w:val="24"/>
          <w:szCs w:val="24"/>
          <w:u w:val="single"/>
        </w:rPr>
        <w:t>Desarrollo Comunitario</w:t>
      </w:r>
      <w:r w:rsidR="00E42BE2">
        <w:rPr>
          <w:rFonts w:cstheme="minorHAnsi"/>
          <w:sz w:val="24"/>
          <w:szCs w:val="24"/>
        </w:rPr>
        <w:t xml:space="preserve">: Se resume en el </w:t>
      </w:r>
      <w:r w:rsidRPr="00D35504">
        <w:rPr>
          <w:rFonts w:cstheme="minorHAnsi"/>
          <w:sz w:val="24"/>
          <w:szCs w:val="24"/>
        </w:rPr>
        <w:t>apoyo a las comunidades en las cuales se desenvuelven los egresados.</w:t>
      </w:r>
    </w:p>
    <w:p w:rsidR="00D35504" w:rsidRPr="00D35504" w:rsidRDefault="00D35504" w:rsidP="00D35504">
      <w:pPr>
        <w:pStyle w:val="ListParagraph"/>
        <w:spacing w:after="0" w:line="360" w:lineRule="auto"/>
        <w:ind w:left="567"/>
        <w:jc w:val="both"/>
        <w:rPr>
          <w:rFonts w:cstheme="minorHAnsi"/>
          <w:sz w:val="24"/>
          <w:szCs w:val="24"/>
        </w:rPr>
      </w:pPr>
    </w:p>
    <w:p w:rsidR="0026160B" w:rsidRPr="00D35504" w:rsidRDefault="0026160B" w:rsidP="00D35504">
      <w:pPr>
        <w:spacing w:after="0" w:line="360" w:lineRule="auto"/>
        <w:contextualSpacing/>
        <w:jc w:val="both"/>
        <w:rPr>
          <w:rFonts w:cstheme="minorHAnsi"/>
          <w:sz w:val="24"/>
          <w:szCs w:val="24"/>
        </w:rPr>
      </w:pPr>
      <w:r w:rsidRPr="00D35504">
        <w:rPr>
          <w:rFonts w:cstheme="minorHAnsi"/>
          <w:sz w:val="24"/>
          <w:szCs w:val="24"/>
        </w:rPr>
        <w:t>En cuanto al apoyo que la DRE b</w:t>
      </w:r>
      <w:r w:rsidR="00E838FE">
        <w:rPr>
          <w:rFonts w:cstheme="minorHAnsi"/>
          <w:sz w:val="24"/>
          <w:szCs w:val="24"/>
        </w:rPr>
        <w:t xml:space="preserve">rinda a las asociaciones </w:t>
      </w:r>
      <w:r w:rsidRPr="00D35504">
        <w:rPr>
          <w:rFonts w:cstheme="minorHAnsi"/>
          <w:sz w:val="24"/>
          <w:szCs w:val="24"/>
        </w:rPr>
        <w:t xml:space="preserve">éste es diverso, destacando: (1) el manual donde se explica la naturaleza de las asociaciones, lo que pueden y no pueden hacer, así como los requisitos para ser considerados una asociación. (2) Ayuda con comunicación. </w:t>
      </w:r>
      <w:r w:rsidR="00D35504">
        <w:rPr>
          <w:rFonts w:cstheme="minorHAnsi"/>
          <w:sz w:val="24"/>
          <w:szCs w:val="24"/>
        </w:rPr>
        <w:t>(3) L</w:t>
      </w:r>
      <w:r w:rsidRPr="00D35504">
        <w:rPr>
          <w:rFonts w:cstheme="minorHAnsi"/>
          <w:sz w:val="24"/>
          <w:szCs w:val="24"/>
        </w:rPr>
        <w:t>ugar dentro de algún campus para la ceremonia de toma de protesta de la asociación</w:t>
      </w:r>
      <w:r w:rsidR="00D35504">
        <w:rPr>
          <w:rFonts w:cstheme="minorHAnsi"/>
          <w:sz w:val="24"/>
          <w:szCs w:val="24"/>
        </w:rPr>
        <w:t xml:space="preserve"> (si es posible)</w:t>
      </w:r>
      <w:r w:rsidRPr="00D35504">
        <w:rPr>
          <w:rFonts w:cstheme="minorHAnsi"/>
          <w:sz w:val="24"/>
          <w:szCs w:val="24"/>
        </w:rPr>
        <w:t xml:space="preserve"> y también</w:t>
      </w:r>
      <w:r w:rsidR="00E838FE">
        <w:rPr>
          <w:rFonts w:cstheme="minorHAnsi"/>
          <w:sz w:val="24"/>
          <w:szCs w:val="24"/>
        </w:rPr>
        <w:t>,</w:t>
      </w:r>
      <w:r w:rsidRPr="00D35504">
        <w:rPr>
          <w:rFonts w:cstheme="minorHAnsi"/>
          <w:sz w:val="24"/>
          <w:szCs w:val="24"/>
        </w:rPr>
        <w:t xml:space="preserve"> si se puede, el director de la DRE asiste al evento. (4) Uso de la marca </w:t>
      </w:r>
      <w:proofErr w:type="spellStart"/>
      <w:r w:rsidRPr="00D35504">
        <w:rPr>
          <w:rFonts w:cstheme="minorHAnsi"/>
          <w:sz w:val="24"/>
          <w:szCs w:val="24"/>
        </w:rPr>
        <w:t>Exatec</w:t>
      </w:r>
      <w:proofErr w:type="spellEnd"/>
      <w:r w:rsidRPr="00D35504">
        <w:rPr>
          <w:rFonts w:cstheme="minorHAnsi"/>
          <w:sz w:val="24"/>
          <w:szCs w:val="24"/>
        </w:rPr>
        <w:t xml:space="preserve"> para qu</w:t>
      </w:r>
      <w:r w:rsidR="00E838FE">
        <w:rPr>
          <w:rFonts w:cstheme="minorHAnsi"/>
          <w:sz w:val="24"/>
          <w:szCs w:val="24"/>
        </w:rPr>
        <w:t xml:space="preserve">e se emplee tanto en el nombre </w:t>
      </w:r>
      <w:r w:rsidRPr="00D35504">
        <w:rPr>
          <w:rFonts w:cstheme="minorHAnsi"/>
          <w:sz w:val="24"/>
          <w:szCs w:val="24"/>
        </w:rPr>
        <w:t xml:space="preserve">de la asociación, como en su comunicación (brinda formalidad). (5) Espacio dentro del portal </w:t>
      </w:r>
      <w:proofErr w:type="spellStart"/>
      <w:r w:rsidRPr="00D35504">
        <w:rPr>
          <w:rFonts w:cstheme="minorHAnsi"/>
          <w:sz w:val="24"/>
          <w:szCs w:val="24"/>
        </w:rPr>
        <w:t>Exatec</w:t>
      </w:r>
      <w:proofErr w:type="spellEnd"/>
      <w:r w:rsidRPr="00D35504">
        <w:rPr>
          <w:rFonts w:cstheme="minorHAnsi"/>
          <w:sz w:val="24"/>
          <w:szCs w:val="24"/>
        </w:rPr>
        <w:t xml:space="preserve"> para que actualicen información, incluyan fotos y tengan cuenta de correo. (6) Apoyo en la organizaci</w:t>
      </w:r>
      <w:r w:rsidR="00D35504">
        <w:rPr>
          <w:rFonts w:cstheme="minorHAnsi"/>
          <w:sz w:val="24"/>
          <w:szCs w:val="24"/>
        </w:rPr>
        <w:t>ón de eventos especiales, y (7)</w:t>
      </w:r>
      <w:r w:rsidRPr="00D35504">
        <w:rPr>
          <w:rFonts w:cstheme="minorHAnsi"/>
          <w:sz w:val="24"/>
          <w:szCs w:val="24"/>
        </w:rPr>
        <w:t xml:space="preserve"> reconocimiento a través del premio Alma Mater entregado anualmente con el objetivo de premiar el trabajo social de estos grupos.   </w:t>
      </w:r>
    </w:p>
    <w:p w:rsidR="0026160B" w:rsidRPr="00726CFB" w:rsidRDefault="0026160B" w:rsidP="00D35504">
      <w:pPr>
        <w:autoSpaceDE w:val="0"/>
        <w:autoSpaceDN w:val="0"/>
        <w:adjustRightInd w:val="0"/>
        <w:spacing w:after="0" w:line="240" w:lineRule="auto"/>
        <w:jc w:val="both"/>
        <w:rPr>
          <w:rFonts w:ascii="Times New Roman" w:hAnsi="Times New Roman" w:cs="Times New Roman"/>
          <w:sz w:val="24"/>
          <w:szCs w:val="24"/>
        </w:rPr>
      </w:pPr>
    </w:p>
    <w:p w:rsidR="0026160B" w:rsidRPr="00D35504" w:rsidRDefault="00D35504" w:rsidP="00D35504">
      <w:pPr>
        <w:spacing w:after="0" w:line="360" w:lineRule="auto"/>
        <w:contextualSpacing/>
        <w:jc w:val="both"/>
        <w:rPr>
          <w:rFonts w:cstheme="minorHAnsi"/>
          <w:sz w:val="24"/>
          <w:szCs w:val="24"/>
        </w:rPr>
      </w:pPr>
      <w:r w:rsidRPr="00D35504">
        <w:rPr>
          <w:rFonts w:cstheme="minorHAnsi"/>
          <w:sz w:val="24"/>
          <w:szCs w:val="24"/>
        </w:rPr>
        <w:t>Y en lo referente</w:t>
      </w:r>
      <w:r>
        <w:rPr>
          <w:rFonts w:cstheme="minorHAnsi"/>
          <w:sz w:val="24"/>
          <w:szCs w:val="24"/>
        </w:rPr>
        <w:t xml:space="preserve"> a</w:t>
      </w:r>
      <w:r w:rsidR="0026160B" w:rsidRPr="00D35504">
        <w:rPr>
          <w:rFonts w:cstheme="minorHAnsi"/>
          <w:sz w:val="24"/>
          <w:szCs w:val="24"/>
        </w:rPr>
        <w:t xml:space="preserve"> los beneficios que las asociaciones brindan al </w:t>
      </w:r>
      <w:proofErr w:type="spellStart"/>
      <w:r w:rsidR="0026160B" w:rsidRPr="00D35504">
        <w:rPr>
          <w:rFonts w:cstheme="minorHAnsi"/>
          <w:sz w:val="24"/>
          <w:szCs w:val="24"/>
        </w:rPr>
        <w:t>Tec</w:t>
      </w:r>
      <w:proofErr w:type="spellEnd"/>
      <w:r w:rsidR="0026160B" w:rsidRPr="00D35504">
        <w:rPr>
          <w:rFonts w:cstheme="minorHAnsi"/>
          <w:sz w:val="24"/>
          <w:szCs w:val="24"/>
        </w:rPr>
        <w:t xml:space="preserve"> de Monterrey se encontró: (1) </w:t>
      </w:r>
      <w:r w:rsidR="0026160B" w:rsidRPr="00D35504">
        <w:rPr>
          <w:rFonts w:cstheme="minorHAnsi"/>
          <w:sz w:val="24"/>
          <w:szCs w:val="24"/>
          <w:u w:val="single"/>
        </w:rPr>
        <w:t>Prestigio</w:t>
      </w:r>
      <w:r w:rsidR="0026160B" w:rsidRPr="00D35504">
        <w:rPr>
          <w:rFonts w:cstheme="minorHAnsi"/>
          <w:sz w:val="24"/>
          <w:szCs w:val="24"/>
        </w:rPr>
        <w:t xml:space="preserve"> a través de la labor social. "Los programas para la comunidad (realizados por las asociaciones) son una forma de llevar la misión a distintos puntos del mundo, no nada más a México”. (2) </w:t>
      </w:r>
      <w:r w:rsidR="0026160B" w:rsidRPr="00D35504">
        <w:rPr>
          <w:rFonts w:cstheme="minorHAnsi"/>
          <w:sz w:val="24"/>
          <w:szCs w:val="24"/>
          <w:u w:val="single"/>
        </w:rPr>
        <w:t>Donaciones económicas</w:t>
      </w:r>
      <w:r w:rsidR="0026160B" w:rsidRPr="00D35504">
        <w:rPr>
          <w:rFonts w:cstheme="minorHAnsi"/>
          <w:sz w:val="24"/>
          <w:szCs w:val="24"/>
        </w:rPr>
        <w:t>, (becas a estudiantes de bajos recursos) producto de programas de filantropía de las asociacione</w:t>
      </w:r>
      <w:r w:rsidR="00F15D1E" w:rsidRPr="00D35504">
        <w:rPr>
          <w:rFonts w:cstheme="minorHAnsi"/>
          <w:sz w:val="24"/>
          <w:szCs w:val="24"/>
        </w:rPr>
        <w:t>s</w:t>
      </w:r>
      <w:r w:rsidR="0026160B" w:rsidRPr="00D35504">
        <w:rPr>
          <w:rFonts w:cstheme="minorHAnsi"/>
          <w:sz w:val="24"/>
          <w:szCs w:val="24"/>
        </w:rPr>
        <w:t xml:space="preserve">. (3) </w:t>
      </w:r>
      <w:r w:rsidR="0026160B" w:rsidRPr="00D35504">
        <w:rPr>
          <w:rFonts w:cstheme="minorHAnsi"/>
          <w:sz w:val="24"/>
          <w:szCs w:val="24"/>
          <w:u w:val="single"/>
        </w:rPr>
        <w:t xml:space="preserve">Acreditaciones y </w:t>
      </w:r>
      <w:proofErr w:type="spellStart"/>
      <w:r w:rsidR="0026160B" w:rsidRPr="00D35504">
        <w:rPr>
          <w:rFonts w:cstheme="minorHAnsi"/>
          <w:sz w:val="24"/>
          <w:szCs w:val="24"/>
          <w:u w:val="single"/>
        </w:rPr>
        <w:t>rankings</w:t>
      </w:r>
      <w:proofErr w:type="spellEnd"/>
      <w:r w:rsidR="0026160B" w:rsidRPr="00D35504">
        <w:rPr>
          <w:rFonts w:cstheme="minorHAnsi"/>
          <w:sz w:val="24"/>
          <w:szCs w:val="24"/>
          <w:u w:val="single"/>
        </w:rPr>
        <w:t xml:space="preserve"> </w:t>
      </w:r>
      <w:r w:rsidR="0026160B" w:rsidRPr="00D35504">
        <w:rPr>
          <w:rFonts w:cstheme="minorHAnsi"/>
          <w:sz w:val="24"/>
          <w:szCs w:val="24"/>
        </w:rPr>
        <w:t xml:space="preserve">internacionales, gracias a la información de las asociaciones y sus logros. Y (4) </w:t>
      </w:r>
      <w:r w:rsidR="0026160B" w:rsidRPr="00D35504">
        <w:rPr>
          <w:rFonts w:cstheme="minorHAnsi"/>
          <w:sz w:val="24"/>
          <w:szCs w:val="24"/>
          <w:u w:val="single"/>
        </w:rPr>
        <w:t>"</w:t>
      </w:r>
      <w:proofErr w:type="spellStart"/>
      <w:r w:rsidR="0026160B" w:rsidRPr="00D35504">
        <w:rPr>
          <w:rFonts w:cstheme="minorHAnsi"/>
          <w:sz w:val="24"/>
          <w:szCs w:val="24"/>
          <w:u w:val="single"/>
        </w:rPr>
        <w:t>Networking</w:t>
      </w:r>
      <w:proofErr w:type="spellEnd"/>
      <w:r w:rsidR="0026160B" w:rsidRPr="00D35504">
        <w:rPr>
          <w:rFonts w:cstheme="minorHAnsi"/>
          <w:sz w:val="24"/>
          <w:szCs w:val="24"/>
        </w:rPr>
        <w:t xml:space="preserve">", no sólo entre los miembros de la comunidad, sino para conectar a la  Institución con otras empresas. </w:t>
      </w:r>
    </w:p>
    <w:p w:rsidR="0026160B" w:rsidRPr="00726CFB" w:rsidRDefault="0026160B" w:rsidP="0026160B">
      <w:pPr>
        <w:pStyle w:val="ListParagraph"/>
        <w:autoSpaceDE w:val="0"/>
        <w:autoSpaceDN w:val="0"/>
        <w:adjustRightInd w:val="0"/>
        <w:spacing w:after="0" w:line="240" w:lineRule="auto"/>
        <w:jc w:val="both"/>
        <w:rPr>
          <w:rFonts w:ascii="Times New Roman" w:hAnsi="Times New Roman" w:cs="Times New Roman"/>
        </w:rPr>
      </w:pPr>
    </w:p>
    <w:p w:rsidR="0026160B" w:rsidRPr="005F1DC5" w:rsidRDefault="0026160B" w:rsidP="0026160B">
      <w:pPr>
        <w:pStyle w:val="ListParagraph"/>
        <w:numPr>
          <w:ilvl w:val="1"/>
          <w:numId w:val="1"/>
        </w:numPr>
        <w:spacing w:after="0" w:line="240" w:lineRule="auto"/>
        <w:ind w:left="567" w:hanging="567"/>
        <w:rPr>
          <w:rFonts w:asciiTheme="majorHAnsi" w:hAnsiTheme="majorHAnsi" w:cs="Times New Roman"/>
          <w:b/>
          <w:sz w:val="32"/>
          <w:szCs w:val="32"/>
        </w:rPr>
      </w:pPr>
      <w:r w:rsidRPr="005F1DC5">
        <w:rPr>
          <w:rFonts w:asciiTheme="majorHAnsi" w:hAnsiTheme="majorHAnsi" w:cs="Times New Roman"/>
          <w:b/>
          <w:sz w:val="32"/>
          <w:szCs w:val="32"/>
        </w:rPr>
        <w:t xml:space="preserve">Perspectiva de las asociaciones </w:t>
      </w:r>
    </w:p>
    <w:p w:rsidR="00A41198" w:rsidRPr="00D35504" w:rsidRDefault="00A41198" w:rsidP="00A41198">
      <w:pPr>
        <w:pStyle w:val="ListParagraph"/>
        <w:spacing w:after="0" w:line="240" w:lineRule="auto"/>
        <w:ind w:left="567"/>
        <w:rPr>
          <w:rFonts w:asciiTheme="majorHAnsi" w:hAnsiTheme="majorHAnsi" w:cs="Times New Roman"/>
          <w:b/>
          <w:sz w:val="24"/>
          <w:szCs w:val="24"/>
        </w:rPr>
      </w:pPr>
    </w:p>
    <w:p w:rsidR="0026160B" w:rsidRPr="00D35504" w:rsidRDefault="0026160B" w:rsidP="00D35504">
      <w:pPr>
        <w:spacing w:after="0" w:line="360" w:lineRule="auto"/>
        <w:contextualSpacing/>
        <w:jc w:val="both"/>
        <w:rPr>
          <w:rFonts w:cstheme="minorHAnsi"/>
        </w:rPr>
      </w:pPr>
      <w:r w:rsidRPr="00D35504">
        <w:rPr>
          <w:rFonts w:cstheme="minorHAnsi"/>
          <w:sz w:val="24"/>
          <w:szCs w:val="24"/>
        </w:rPr>
        <w:t xml:space="preserve">Para el análisis, éstas se agruparon en dos: Asociaciones Nacionales (AN), y Asociaciones Internacionales (AI). A continuación se presentan algunos resultados condensados de las </w:t>
      </w:r>
      <w:r w:rsidRPr="00D35504">
        <w:rPr>
          <w:rFonts w:cstheme="minorHAnsi"/>
          <w:sz w:val="24"/>
          <w:szCs w:val="24"/>
        </w:rPr>
        <w:lastRenderedPageBreak/>
        <w:t xml:space="preserve">características que concuerdan con las particularidades de las comunidades de marca mencionadas por teóricos como: </w:t>
      </w:r>
      <w:proofErr w:type="spellStart"/>
      <w:r w:rsidRPr="00D35504">
        <w:rPr>
          <w:rFonts w:cstheme="minorHAnsi"/>
          <w:sz w:val="24"/>
          <w:szCs w:val="24"/>
        </w:rPr>
        <w:t>Muniz</w:t>
      </w:r>
      <w:proofErr w:type="spellEnd"/>
      <w:r w:rsidRPr="00D35504">
        <w:rPr>
          <w:rFonts w:cstheme="minorHAnsi"/>
          <w:sz w:val="24"/>
          <w:szCs w:val="24"/>
        </w:rPr>
        <w:t xml:space="preserve"> </w:t>
      </w:r>
      <w:r w:rsidRPr="00D35504">
        <w:rPr>
          <w:rFonts w:cstheme="minorHAnsi"/>
          <w:i/>
          <w:iCs/>
          <w:sz w:val="24"/>
          <w:szCs w:val="24"/>
        </w:rPr>
        <w:t xml:space="preserve">&amp; </w:t>
      </w:r>
      <w:proofErr w:type="spellStart"/>
      <w:r w:rsidRPr="00D35504">
        <w:rPr>
          <w:rFonts w:cstheme="minorHAnsi"/>
          <w:sz w:val="24"/>
          <w:szCs w:val="24"/>
        </w:rPr>
        <w:t>O'Guinn</w:t>
      </w:r>
      <w:proofErr w:type="spellEnd"/>
      <w:r w:rsidRPr="00D35504">
        <w:rPr>
          <w:rFonts w:cstheme="minorHAnsi"/>
          <w:sz w:val="24"/>
          <w:szCs w:val="24"/>
        </w:rPr>
        <w:t xml:space="preserve"> (2001) y </w:t>
      </w:r>
      <w:proofErr w:type="spellStart"/>
      <w:r w:rsidRPr="00D35504">
        <w:rPr>
          <w:rFonts w:cstheme="minorHAnsi"/>
          <w:sz w:val="24"/>
          <w:szCs w:val="24"/>
        </w:rPr>
        <w:t>Schouten</w:t>
      </w:r>
      <w:proofErr w:type="spellEnd"/>
      <w:r w:rsidRPr="00D35504">
        <w:rPr>
          <w:rFonts w:cstheme="minorHAnsi"/>
          <w:sz w:val="24"/>
          <w:szCs w:val="24"/>
        </w:rPr>
        <w:t xml:space="preserve"> &amp; </w:t>
      </w:r>
      <w:proofErr w:type="spellStart"/>
      <w:r w:rsidRPr="00D35504">
        <w:rPr>
          <w:rFonts w:cstheme="minorHAnsi"/>
          <w:sz w:val="24"/>
          <w:szCs w:val="24"/>
        </w:rPr>
        <w:t>McAlexander</w:t>
      </w:r>
      <w:proofErr w:type="spellEnd"/>
      <w:r w:rsidRPr="00D35504">
        <w:rPr>
          <w:rFonts w:cstheme="minorHAnsi"/>
          <w:sz w:val="24"/>
          <w:szCs w:val="24"/>
        </w:rPr>
        <w:t xml:space="preserve"> (1995).  </w:t>
      </w:r>
      <w:r w:rsidRPr="00D35504">
        <w:rPr>
          <w:rFonts w:cstheme="minorHAnsi"/>
        </w:rPr>
        <w:t xml:space="preserve"> </w:t>
      </w:r>
    </w:p>
    <w:p w:rsidR="0026160B" w:rsidRPr="00D35504" w:rsidRDefault="0026160B" w:rsidP="00D35504">
      <w:pPr>
        <w:spacing w:after="0" w:line="360" w:lineRule="auto"/>
        <w:ind w:firstLine="708"/>
        <w:contextualSpacing/>
        <w:jc w:val="both"/>
        <w:rPr>
          <w:rFonts w:cstheme="minorHAnsi"/>
        </w:rPr>
      </w:pPr>
    </w:p>
    <w:p w:rsidR="0026160B" w:rsidRPr="00D35504" w:rsidRDefault="0026160B" w:rsidP="00D35504">
      <w:pPr>
        <w:spacing w:after="0" w:line="360" w:lineRule="auto"/>
        <w:contextualSpacing/>
        <w:jc w:val="both"/>
        <w:rPr>
          <w:rFonts w:cstheme="minorHAnsi"/>
          <w:sz w:val="24"/>
          <w:szCs w:val="24"/>
        </w:rPr>
      </w:pPr>
      <w:r w:rsidRPr="00D35504">
        <w:rPr>
          <w:rFonts w:cstheme="minorHAnsi"/>
          <w:i/>
          <w:sz w:val="24"/>
          <w:szCs w:val="24"/>
        </w:rPr>
        <w:t>- Concentración geográfica dispersa y medio masivo como intermediario</w:t>
      </w:r>
      <w:r w:rsidRPr="00D35504">
        <w:rPr>
          <w:rFonts w:cstheme="minorHAnsi"/>
          <w:sz w:val="24"/>
          <w:szCs w:val="24"/>
        </w:rPr>
        <w:t xml:space="preserve">. En las (AN), aunque sus miembros se encuentran ubicados en la misma zona geográfica, las dos asociaciones mantienen su respectiva página web (independientes de la del Portal </w:t>
      </w:r>
      <w:proofErr w:type="spellStart"/>
      <w:r w:rsidRPr="00D35504">
        <w:rPr>
          <w:rFonts w:cstheme="minorHAnsi"/>
          <w:sz w:val="24"/>
          <w:szCs w:val="24"/>
        </w:rPr>
        <w:t>Exatec</w:t>
      </w:r>
      <w:proofErr w:type="spellEnd"/>
      <w:r w:rsidRPr="00D35504">
        <w:rPr>
          <w:rFonts w:cstheme="minorHAnsi"/>
          <w:sz w:val="24"/>
          <w:szCs w:val="24"/>
        </w:rPr>
        <w:t xml:space="preserve">), y también se comunican por medio de </w:t>
      </w:r>
      <w:proofErr w:type="spellStart"/>
      <w:r w:rsidRPr="00D35504">
        <w:rPr>
          <w:rFonts w:cstheme="minorHAnsi"/>
          <w:sz w:val="24"/>
          <w:szCs w:val="24"/>
        </w:rPr>
        <w:t>facebook</w:t>
      </w:r>
      <w:proofErr w:type="spellEnd"/>
      <w:r w:rsidRPr="00D35504">
        <w:rPr>
          <w:rFonts w:cstheme="minorHAnsi"/>
          <w:sz w:val="24"/>
          <w:szCs w:val="24"/>
        </w:rPr>
        <w:t xml:space="preserve">, e-mail y chats. En las (AI), como los integrantes están esparcidos en varias ciudades de Europa o del país correspondiente, para comunicarse recurren a blogs, foros en </w:t>
      </w:r>
      <w:proofErr w:type="spellStart"/>
      <w:r w:rsidRPr="00D35504">
        <w:rPr>
          <w:rFonts w:cstheme="minorHAnsi"/>
          <w:sz w:val="24"/>
          <w:szCs w:val="24"/>
        </w:rPr>
        <w:t>Yahoo</w:t>
      </w:r>
      <w:proofErr w:type="spellEnd"/>
      <w:r w:rsidRPr="00D35504">
        <w:rPr>
          <w:rFonts w:cstheme="minorHAnsi"/>
          <w:sz w:val="24"/>
          <w:szCs w:val="24"/>
        </w:rPr>
        <w:t xml:space="preserve"> y Google, redes sociales como Facebook así como las páginas de Internet creadas por ellos y mantenidas con recursos propios. </w:t>
      </w:r>
    </w:p>
    <w:p w:rsidR="00F15D1E" w:rsidRPr="00D35504" w:rsidRDefault="00F15D1E" w:rsidP="00D35504">
      <w:pPr>
        <w:spacing w:after="0" w:line="360" w:lineRule="auto"/>
        <w:contextualSpacing/>
        <w:jc w:val="both"/>
        <w:rPr>
          <w:rFonts w:cstheme="minorHAnsi"/>
          <w:sz w:val="24"/>
          <w:szCs w:val="24"/>
        </w:rPr>
      </w:pPr>
    </w:p>
    <w:p w:rsidR="0026160B" w:rsidRPr="00D35504" w:rsidRDefault="0026160B" w:rsidP="00D35504">
      <w:pPr>
        <w:spacing w:after="0" w:line="360" w:lineRule="auto"/>
        <w:contextualSpacing/>
        <w:jc w:val="both"/>
        <w:rPr>
          <w:rFonts w:cstheme="minorHAnsi"/>
          <w:sz w:val="24"/>
          <w:szCs w:val="24"/>
        </w:rPr>
      </w:pPr>
      <w:r w:rsidRPr="00D35504">
        <w:rPr>
          <w:rFonts w:cstheme="minorHAnsi"/>
          <w:i/>
          <w:sz w:val="24"/>
          <w:szCs w:val="24"/>
        </w:rPr>
        <w:t>- Contexto social</w:t>
      </w:r>
      <w:r w:rsidRPr="00D35504">
        <w:rPr>
          <w:rFonts w:cstheme="minorHAnsi"/>
          <w:sz w:val="24"/>
          <w:szCs w:val="24"/>
        </w:rPr>
        <w:t xml:space="preserve">. </w:t>
      </w:r>
      <w:r w:rsidR="00C85291">
        <w:rPr>
          <w:rFonts w:cstheme="minorHAnsi"/>
          <w:sz w:val="24"/>
          <w:szCs w:val="24"/>
        </w:rPr>
        <w:t xml:space="preserve"> En general los miembros de </w:t>
      </w:r>
      <w:r w:rsidRPr="00D35504">
        <w:rPr>
          <w:rFonts w:cstheme="minorHAnsi"/>
          <w:sz w:val="24"/>
          <w:szCs w:val="24"/>
        </w:rPr>
        <w:t>colectivos nacionales tienen mucha información de otros integrantes del grupo,</w:t>
      </w:r>
      <w:r w:rsidR="00C85291">
        <w:rPr>
          <w:rFonts w:cstheme="minorHAnsi"/>
          <w:sz w:val="24"/>
          <w:szCs w:val="24"/>
        </w:rPr>
        <w:t xml:space="preserve"> incluso se conocen bien</w:t>
      </w:r>
      <w:r w:rsidRPr="00D35504">
        <w:rPr>
          <w:rFonts w:cstheme="minorHAnsi"/>
          <w:sz w:val="24"/>
          <w:szCs w:val="24"/>
        </w:rPr>
        <w:t>. En cambio, en las (AI) la lejanía y la dispersión han dificultado la interacción.</w:t>
      </w:r>
    </w:p>
    <w:p w:rsidR="0026160B" w:rsidRPr="00D35504" w:rsidRDefault="0026160B" w:rsidP="00D35504">
      <w:pPr>
        <w:spacing w:after="0" w:line="360" w:lineRule="auto"/>
        <w:contextualSpacing/>
        <w:jc w:val="both"/>
        <w:rPr>
          <w:rFonts w:cstheme="minorHAnsi"/>
          <w:sz w:val="24"/>
          <w:szCs w:val="24"/>
        </w:rPr>
      </w:pPr>
    </w:p>
    <w:p w:rsidR="0026160B" w:rsidRPr="00D35504" w:rsidRDefault="0026160B" w:rsidP="00D35504">
      <w:pPr>
        <w:spacing w:after="0" w:line="360" w:lineRule="auto"/>
        <w:contextualSpacing/>
        <w:jc w:val="both"/>
        <w:rPr>
          <w:rFonts w:cstheme="minorHAnsi"/>
          <w:sz w:val="24"/>
          <w:szCs w:val="24"/>
        </w:rPr>
      </w:pPr>
      <w:r w:rsidRPr="00D35504">
        <w:rPr>
          <w:rFonts w:cstheme="minorHAnsi"/>
          <w:sz w:val="24"/>
          <w:szCs w:val="24"/>
        </w:rPr>
        <w:t xml:space="preserve">- </w:t>
      </w:r>
      <w:r w:rsidRPr="00D35504">
        <w:rPr>
          <w:rFonts w:cstheme="minorHAnsi"/>
          <w:i/>
          <w:sz w:val="24"/>
          <w:szCs w:val="24"/>
        </w:rPr>
        <w:t>Identificación</w:t>
      </w:r>
      <w:r w:rsidRPr="00D35504">
        <w:rPr>
          <w:rFonts w:cstheme="minorHAnsi"/>
          <w:sz w:val="24"/>
          <w:szCs w:val="24"/>
        </w:rPr>
        <w:t xml:space="preserve">.  Los egresados de las (AN) se mantienen unidos por la confianza para establecer redes de negocios con personas que estudiaron en la misma institución, </w:t>
      </w:r>
      <w:r w:rsidR="00C85291">
        <w:rPr>
          <w:rFonts w:cstheme="minorHAnsi"/>
          <w:sz w:val="24"/>
          <w:szCs w:val="24"/>
        </w:rPr>
        <w:t>pues</w:t>
      </w:r>
      <w:r w:rsidRPr="00D35504">
        <w:rPr>
          <w:rFonts w:cstheme="minorHAnsi"/>
          <w:sz w:val="24"/>
          <w:szCs w:val="24"/>
        </w:rPr>
        <w:t xml:space="preserve"> consideran que comparten valores similares. En las (AI) la base de identificación es</w:t>
      </w:r>
      <w:r w:rsidR="00C85291">
        <w:rPr>
          <w:rFonts w:cstheme="minorHAnsi"/>
          <w:sz w:val="24"/>
          <w:szCs w:val="24"/>
        </w:rPr>
        <w:t xml:space="preserve"> la </w:t>
      </w:r>
      <w:proofErr w:type="spellStart"/>
      <w:r w:rsidR="00C85291">
        <w:rPr>
          <w:rFonts w:cstheme="minorHAnsi"/>
          <w:sz w:val="24"/>
          <w:szCs w:val="24"/>
        </w:rPr>
        <w:t>nacionalidad.</w:t>
      </w:r>
      <w:r w:rsidR="00F15D1E" w:rsidRPr="00D35504">
        <w:rPr>
          <w:rFonts w:cstheme="minorHAnsi"/>
          <w:sz w:val="24"/>
          <w:szCs w:val="24"/>
        </w:rPr>
        <w:t>En</w:t>
      </w:r>
      <w:proofErr w:type="spellEnd"/>
      <w:r w:rsidR="00F15D1E" w:rsidRPr="00D35504">
        <w:rPr>
          <w:rFonts w:cstheme="minorHAnsi"/>
          <w:sz w:val="24"/>
          <w:szCs w:val="24"/>
        </w:rPr>
        <w:t xml:space="preserve"> un</w:t>
      </w:r>
      <w:r w:rsidRPr="00D35504">
        <w:rPr>
          <w:rFonts w:cstheme="minorHAnsi"/>
          <w:sz w:val="24"/>
          <w:szCs w:val="24"/>
        </w:rPr>
        <w:t xml:space="preserve"> nuevo país los egresados buscan grupos de referencia para conseguir trabajo o simplemente estabilizarse y conocer mejor la ciudad; una vez logrado este objetivo</w:t>
      </w:r>
      <w:r w:rsidRPr="00D35504">
        <w:rPr>
          <w:rFonts w:cstheme="minorHAnsi"/>
        </w:rPr>
        <w:t xml:space="preserve"> </w:t>
      </w:r>
      <w:r w:rsidRPr="00D35504">
        <w:rPr>
          <w:rFonts w:cstheme="minorHAnsi"/>
          <w:sz w:val="24"/>
          <w:szCs w:val="24"/>
        </w:rPr>
        <w:t xml:space="preserve">algunos abandonan la asociación. </w:t>
      </w:r>
    </w:p>
    <w:p w:rsidR="0026160B" w:rsidRPr="00D35504" w:rsidRDefault="0026160B" w:rsidP="00D35504">
      <w:pPr>
        <w:spacing w:after="0" w:line="360" w:lineRule="auto"/>
        <w:contextualSpacing/>
        <w:jc w:val="both"/>
        <w:rPr>
          <w:rFonts w:cstheme="minorHAnsi"/>
          <w:sz w:val="24"/>
          <w:szCs w:val="24"/>
        </w:rPr>
      </w:pPr>
    </w:p>
    <w:p w:rsidR="0026160B" w:rsidRPr="00D35504" w:rsidRDefault="0026160B" w:rsidP="00D35504">
      <w:pPr>
        <w:spacing w:after="0" w:line="360" w:lineRule="auto"/>
        <w:contextualSpacing/>
        <w:jc w:val="both"/>
        <w:rPr>
          <w:rFonts w:cstheme="minorHAnsi"/>
          <w:sz w:val="24"/>
          <w:szCs w:val="24"/>
        </w:rPr>
      </w:pPr>
      <w:r w:rsidRPr="00D35504">
        <w:rPr>
          <w:rFonts w:cstheme="minorHAnsi"/>
          <w:sz w:val="24"/>
          <w:szCs w:val="24"/>
        </w:rPr>
        <w:t>-</w:t>
      </w:r>
      <w:r w:rsidRPr="00D35504">
        <w:rPr>
          <w:rFonts w:cstheme="minorHAnsi"/>
          <w:i/>
          <w:sz w:val="24"/>
          <w:szCs w:val="24"/>
        </w:rPr>
        <w:t>Responsabilidad moral y conciencia de grupo</w:t>
      </w:r>
      <w:r w:rsidRPr="00D35504">
        <w:rPr>
          <w:rFonts w:cstheme="minorHAnsi"/>
          <w:sz w:val="24"/>
          <w:szCs w:val="24"/>
        </w:rPr>
        <w:t xml:space="preserve">. En las </w:t>
      </w:r>
      <w:r w:rsidR="00F15D1E" w:rsidRPr="00D35504">
        <w:rPr>
          <w:rFonts w:cstheme="minorHAnsi"/>
          <w:sz w:val="24"/>
          <w:szCs w:val="24"/>
        </w:rPr>
        <w:t>(AN)</w:t>
      </w:r>
      <w:r w:rsidRPr="00D35504">
        <w:rPr>
          <w:rFonts w:cstheme="minorHAnsi"/>
          <w:sz w:val="24"/>
          <w:szCs w:val="24"/>
        </w:rPr>
        <w:t xml:space="preserve"> estas características se manifiestan a través de las redes de negocio que permiten a los ex alumnos ayudarse los unos a los otros de manera exclusiva. En las (AI) la responsabilidad moral se observa sobre todo en dos áreas: r</w:t>
      </w:r>
      <w:r w:rsidR="00C85291">
        <w:rPr>
          <w:rFonts w:cstheme="minorHAnsi"/>
          <w:sz w:val="24"/>
          <w:szCs w:val="24"/>
        </w:rPr>
        <w:t>eclutamiento de nuevos miembros</w:t>
      </w:r>
      <w:r w:rsidRPr="00D35504">
        <w:rPr>
          <w:rFonts w:cstheme="minorHAnsi"/>
          <w:sz w:val="24"/>
          <w:szCs w:val="24"/>
        </w:rPr>
        <w:t xml:space="preserve"> y ayuda a los recién llegados a adaptarse a su nuevo país de residencia, (por ejemplo en Canadá tienen un programa llamado </w:t>
      </w:r>
      <w:proofErr w:type="spellStart"/>
      <w:r w:rsidRPr="00D35504">
        <w:rPr>
          <w:rFonts w:cstheme="minorHAnsi"/>
          <w:sz w:val="24"/>
          <w:szCs w:val="24"/>
        </w:rPr>
        <w:t>CoaTEC</w:t>
      </w:r>
      <w:proofErr w:type="spellEnd"/>
      <w:r w:rsidRPr="00D35504">
        <w:rPr>
          <w:rFonts w:cstheme="minorHAnsi"/>
          <w:sz w:val="24"/>
          <w:szCs w:val="24"/>
        </w:rPr>
        <w:t xml:space="preserve"> en el que cada recién llegado a la asociación recibe apoyo de un mentor –miembro ya establecido). </w:t>
      </w:r>
    </w:p>
    <w:p w:rsidR="0026160B" w:rsidRPr="00D35504" w:rsidRDefault="0026160B" w:rsidP="00D35504">
      <w:pPr>
        <w:spacing w:after="0" w:line="360" w:lineRule="auto"/>
        <w:contextualSpacing/>
        <w:jc w:val="both"/>
        <w:rPr>
          <w:rFonts w:cstheme="minorHAnsi"/>
          <w:sz w:val="24"/>
          <w:szCs w:val="24"/>
        </w:rPr>
      </w:pPr>
    </w:p>
    <w:p w:rsidR="0026160B" w:rsidRPr="00D35504" w:rsidRDefault="0026160B" w:rsidP="00D35504">
      <w:pPr>
        <w:autoSpaceDE w:val="0"/>
        <w:autoSpaceDN w:val="0"/>
        <w:adjustRightInd w:val="0"/>
        <w:spacing w:after="0" w:line="360" w:lineRule="auto"/>
        <w:jc w:val="both"/>
        <w:rPr>
          <w:rFonts w:cstheme="minorHAnsi"/>
          <w:sz w:val="24"/>
          <w:szCs w:val="24"/>
        </w:rPr>
      </w:pPr>
      <w:r w:rsidRPr="00D35504">
        <w:rPr>
          <w:rFonts w:cstheme="minorHAnsi"/>
          <w:sz w:val="24"/>
          <w:szCs w:val="24"/>
        </w:rPr>
        <w:lastRenderedPageBreak/>
        <w:t xml:space="preserve">- </w:t>
      </w:r>
      <w:r w:rsidRPr="00D35504">
        <w:rPr>
          <w:rFonts w:cstheme="minorHAnsi"/>
          <w:i/>
          <w:sz w:val="24"/>
          <w:szCs w:val="24"/>
        </w:rPr>
        <w:t>Rituales y tradiciones</w:t>
      </w:r>
      <w:r w:rsidRPr="00D35504">
        <w:rPr>
          <w:rFonts w:cstheme="minorHAnsi"/>
          <w:sz w:val="24"/>
          <w:szCs w:val="24"/>
        </w:rPr>
        <w:t xml:space="preserve">. Las dos agrupaciones nacionales manifestaron tener juntas mensuales con sus integrantes. Sin embargo, entre los Ingenieros estas reuniones tienen más fines sociales que de negocios. En cambio, en la Asociación de Cancún se organizó en el 2008 uno de los eventos más importantes alguna vez realizados por asociaciones nacionales: el "Encuentro </w:t>
      </w:r>
      <w:proofErr w:type="spellStart"/>
      <w:r w:rsidRPr="00D35504">
        <w:rPr>
          <w:rFonts w:cstheme="minorHAnsi"/>
          <w:sz w:val="24"/>
          <w:szCs w:val="24"/>
        </w:rPr>
        <w:t>Exatec</w:t>
      </w:r>
      <w:proofErr w:type="spellEnd"/>
      <w:r w:rsidRPr="00D35504">
        <w:rPr>
          <w:rFonts w:cstheme="minorHAnsi"/>
          <w:sz w:val="24"/>
          <w:szCs w:val="24"/>
        </w:rPr>
        <w:t xml:space="preserve"> Cancún. Los egresados como plataforma de negocios." Evento de dos días que reunió gran cantidad de egresados de todo el mundo y contribuyó a crear verdaderas redes de negocio y una comun</w:t>
      </w:r>
      <w:r w:rsidR="00C85291">
        <w:rPr>
          <w:rFonts w:cstheme="minorHAnsi"/>
          <w:sz w:val="24"/>
          <w:szCs w:val="24"/>
        </w:rPr>
        <w:t>idad unida de ex alumnos</w:t>
      </w:r>
      <w:r w:rsidRPr="00D35504">
        <w:rPr>
          <w:rFonts w:cstheme="minorHAnsi"/>
          <w:sz w:val="24"/>
          <w:szCs w:val="24"/>
        </w:rPr>
        <w:t xml:space="preserve"> (</w:t>
      </w:r>
      <w:proofErr w:type="spellStart"/>
      <w:r w:rsidRPr="00D35504">
        <w:rPr>
          <w:rFonts w:cstheme="minorHAnsi"/>
          <w:sz w:val="24"/>
          <w:szCs w:val="24"/>
        </w:rPr>
        <w:t>Brandfest</w:t>
      </w:r>
      <w:proofErr w:type="spellEnd"/>
      <w:r w:rsidRPr="00D35504">
        <w:rPr>
          <w:rFonts w:cstheme="minorHAnsi"/>
          <w:sz w:val="24"/>
          <w:szCs w:val="24"/>
        </w:rPr>
        <w:t xml:space="preserve">). En las (AI) destaca la toma de protesta de la mesa directiva, apadrinada por alguna autoridad del </w:t>
      </w:r>
      <w:proofErr w:type="spellStart"/>
      <w:r w:rsidRPr="00D35504">
        <w:rPr>
          <w:rFonts w:cstheme="minorHAnsi"/>
          <w:sz w:val="24"/>
          <w:szCs w:val="24"/>
        </w:rPr>
        <w:t>Tec</w:t>
      </w:r>
      <w:proofErr w:type="spellEnd"/>
      <w:r w:rsidRPr="00D35504">
        <w:rPr>
          <w:rFonts w:cstheme="minorHAnsi"/>
          <w:sz w:val="24"/>
          <w:szCs w:val="24"/>
        </w:rPr>
        <w:t xml:space="preserve"> de Monterrey; las juntas mensuales (obligatorias para los integ</w:t>
      </w:r>
      <w:r w:rsidR="00E42BE2">
        <w:rPr>
          <w:rFonts w:cstheme="minorHAnsi"/>
          <w:sz w:val="24"/>
          <w:szCs w:val="24"/>
        </w:rPr>
        <w:t>rantes de las mesas directivas)</w:t>
      </w:r>
      <w:r w:rsidRPr="00D35504">
        <w:rPr>
          <w:rFonts w:cstheme="minorHAnsi"/>
          <w:sz w:val="24"/>
          <w:szCs w:val="24"/>
        </w:rPr>
        <w:t xml:space="preserve"> y el encuentro </w:t>
      </w:r>
      <w:proofErr w:type="spellStart"/>
      <w:r w:rsidRPr="00D35504">
        <w:rPr>
          <w:rFonts w:cstheme="minorHAnsi"/>
          <w:sz w:val="24"/>
          <w:szCs w:val="24"/>
        </w:rPr>
        <w:t>Exatec</w:t>
      </w:r>
      <w:proofErr w:type="spellEnd"/>
      <w:r w:rsidRPr="00D35504">
        <w:rPr>
          <w:rFonts w:cstheme="minorHAnsi"/>
          <w:sz w:val="24"/>
          <w:szCs w:val="24"/>
        </w:rPr>
        <w:t xml:space="preserve"> Europa, evento anual con dos días de conferencias en los que se reúnen </w:t>
      </w:r>
      <w:proofErr w:type="spellStart"/>
      <w:r w:rsidRPr="00D35504">
        <w:rPr>
          <w:rFonts w:cstheme="minorHAnsi"/>
          <w:sz w:val="24"/>
          <w:szCs w:val="24"/>
        </w:rPr>
        <w:t>Exatecs</w:t>
      </w:r>
      <w:proofErr w:type="spellEnd"/>
      <w:r w:rsidRPr="00D35504">
        <w:rPr>
          <w:rFonts w:cstheme="minorHAnsi"/>
          <w:sz w:val="24"/>
          <w:szCs w:val="24"/>
        </w:rPr>
        <w:t xml:space="preserve"> de todo el mundo para intercambiar experiencias profesionales y personales, así como </w:t>
      </w:r>
      <w:r w:rsidR="00E42BE2">
        <w:rPr>
          <w:rFonts w:cstheme="minorHAnsi"/>
          <w:sz w:val="24"/>
          <w:szCs w:val="24"/>
        </w:rPr>
        <w:t xml:space="preserve">para </w:t>
      </w:r>
      <w:r w:rsidRPr="00D35504">
        <w:rPr>
          <w:rFonts w:cstheme="minorHAnsi"/>
          <w:sz w:val="24"/>
          <w:szCs w:val="24"/>
        </w:rPr>
        <w:t>formar redes de contactos. (</w:t>
      </w:r>
      <w:proofErr w:type="spellStart"/>
      <w:r w:rsidRPr="00D35504">
        <w:rPr>
          <w:rFonts w:cstheme="minorHAnsi"/>
          <w:sz w:val="24"/>
          <w:szCs w:val="24"/>
        </w:rPr>
        <w:t>Brandfest</w:t>
      </w:r>
      <w:proofErr w:type="spellEnd"/>
      <w:r w:rsidRPr="00D35504">
        <w:rPr>
          <w:rFonts w:cstheme="minorHAnsi"/>
          <w:sz w:val="24"/>
          <w:szCs w:val="24"/>
        </w:rPr>
        <w:t>).</w:t>
      </w:r>
    </w:p>
    <w:p w:rsidR="0026160B" w:rsidRPr="00D35504" w:rsidRDefault="0026160B" w:rsidP="00D35504">
      <w:pPr>
        <w:autoSpaceDE w:val="0"/>
        <w:autoSpaceDN w:val="0"/>
        <w:adjustRightInd w:val="0"/>
        <w:spacing w:after="0" w:line="360" w:lineRule="auto"/>
        <w:jc w:val="both"/>
        <w:rPr>
          <w:rFonts w:cstheme="minorHAnsi"/>
          <w:sz w:val="24"/>
          <w:szCs w:val="24"/>
        </w:rPr>
      </w:pPr>
    </w:p>
    <w:p w:rsidR="0026160B" w:rsidRPr="00D35504" w:rsidRDefault="0026160B" w:rsidP="00D35504">
      <w:pPr>
        <w:spacing w:after="0" w:line="360" w:lineRule="auto"/>
        <w:contextualSpacing/>
        <w:jc w:val="both"/>
        <w:rPr>
          <w:rFonts w:cstheme="minorHAnsi"/>
          <w:sz w:val="24"/>
          <w:szCs w:val="24"/>
        </w:rPr>
      </w:pPr>
      <w:r w:rsidRPr="00D35504">
        <w:rPr>
          <w:rFonts w:cstheme="minorHAnsi"/>
          <w:sz w:val="24"/>
          <w:szCs w:val="24"/>
        </w:rPr>
        <w:t xml:space="preserve">- </w:t>
      </w:r>
      <w:r w:rsidRPr="00D35504">
        <w:rPr>
          <w:rFonts w:cstheme="minorHAnsi"/>
          <w:i/>
          <w:sz w:val="24"/>
          <w:szCs w:val="24"/>
        </w:rPr>
        <w:t>Estructura Social</w:t>
      </w:r>
      <w:r w:rsidRPr="00D35504">
        <w:rPr>
          <w:rFonts w:cstheme="minorHAnsi"/>
          <w:sz w:val="24"/>
          <w:szCs w:val="24"/>
        </w:rPr>
        <w:t xml:space="preserve">. En ambas </w:t>
      </w:r>
      <w:r w:rsidR="00F15D1E" w:rsidRPr="00D35504">
        <w:rPr>
          <w:rFonts w:cstheme="minorHAnsi"/>
          <w:sz w:val="24"/>
          <w:szCs w:val="24"/>
        </w:rPr>
        <w:t>asociaciones (AN) y (AI)</w:t>
      </w:r>
      <w:r w:rsidRPr="00D35504">
        <w:rPr>
          <w:rFonts w:cstheme="minorHAnsi"/>
          <w:sz w:val="24"/>
          <w:szCs w:val="24"/>
        </w:rPr>
        <w:t xml:space="preserve"> existe una estructura social definida, así como una ética de grupo que consiste principalmente en “apoyarnos para salir adelante” (César González, comunicación personal, 17 de marzo del 2009). Pero sin duda la estructura más complicada de todas es la de </w:t>
      </w:r>
      <w:proofErr w:type="spellStart"/>
      <w:r w:rsidRPr="00D35504">
        <w:rPr>
          <w:rFonts w:cstheme="minorHAnsi"/>
          <w:sz w:val="24"/>
          <w:szCs w:val="24"/>
        </w:rPr>
        <w:t>Exatec</w:t>
      </w:r>
      <w:proofErr w:type="spellEnd"/>
      <w:r w:rsidRPr="00D35504">
        <w:rPr>
          <w:rFonts w:cstheme="minorHAnsi"/>
          <w:sz w:val="24"/>
          <w:szCs w:val="24"/>
        </w:rPr>
        <w:t xml:space="preserve"> Europa,  porque está integrada por  un consejo de </w:t>
      </w:r>
      <w:proofErr w:type="spellStart"/>
      <w:r w:rsidRPr="00D35504">
        <w:rPr>
          <w:rFonts w:cstheme="minorHAnsi"/>
          <w:sz w:val="24"/>
          <w:szCs w:val="24"/>
        </w:rPr>
        <w:t>Exatec´s</w:t>
      </w:r>
      <w:proofErr w:type="spellEnd"/>
      <w:r w:rsidRPr="00D35504">
        <w:rPr>
          <w:rFonts w:cstheme="minorHAnsi"/>
          <w:sz w:val="24"/>
          <w:szCs w:val="24"/>
        </w:rPr>
        <w:t xml:space="preserve"> de Francia, España, Reino Unido, Alemania, Italia, República Checa, Suiza y Suecia. Sin embargo, cada una de estas asociaciones se maneja de manera independiente en cuanto a forma de trabajar y proyectos, pero se apoyan entre sí para la bolsa de trabajo o para solicitar patrocinios en eventos. </w:t>
      </w:r>
    </w:p>
    <w:p w:rsidR="0026160B" w:rsidRDefault="0026160B" w:rsidP="0026160B">
      <w:pPr>
        <w:spacing w:after="0" w:line="240" w:lineRule="auto"/>
        <w:contextualSpacing/>
        <w:jc w:val="both"/>
        <w:rPr>
          <w:rFonts w:ascii="Times New Roman" w:hAnsi="Times New Roman" w:cs="Times New Roman"/>
          <w:iCs/>
          <w:sz w:val="24"/>
          <w:szCs w:val="24"/>
        </w:rPr>
      </w:pPr>
    </w:p>
    <w:p w:rsidR="00C85291" w:rsidRPr="00726CFB" w:rsidRDefault="00C85291" w:rsidP="0026160B">
      <w:pPr>
        <w:spacing w:after="0" w:line="240" w:lineRule="auto"/>
        <w:contextualSpacing/>
        <w:jc w:val="both"/>
        <w:rPr>
          <w:rFonts w:ascii="Times New Roman" w:hAnsi="Times New Roman" w:cs="Times New Roman"/>
          <w:iCs/>
          <w:sz w:val="24"/>
          <w:szCs w:val="24"/>
        </w:rPr>
      </w:pPr>
    </w:p>
    <w:p w:rsidR="00A41198" w:rsidRPr="005F1DC5" w:rsidRDefault="00A41198" w:rsidP="00A41198">
      <w:pPr>
        <w:pStyle w:val="ListParagraph"/>
        <w:numPr>
          <w:ilvl w:val="1"/>
          <w:numId w:val="1"/>
        </w:numPr>
        <w:spacing w:after="0" w:line="240" w:lineRule="auto"/>
        <w:ind w:left="567" w:hanging="567"/>
        <w:rPr>
          <w:rFonts w:asciiTheme="majorHAnsi" w:hAnsiTheme="majorHAnsi" w:cs="Times New Roman"/>
          <w:b/>
          <w:iCs/>
          <w:sz w:val="32"/>
          <w:szCs w:val="32"/>
        </w:rPr>
      </w:pPr>
      <w:r w:rsidRPr="005F1DC5">
        <w:rPr>
          <w:rFonts w:asciiTheme="majorHAnsi" w:hAnsiTheme="majorHAnsi" w:cs="Times New Roman"/>
          <w:b/>
          <w:iCs/>
          <w:sz w:val="32"/>
          <w:szCs w:val="32"/>
        </w:rPr>
        <w:t>Acciones de la Universidad</w:t>
      </w:r>
      <w:r w:rsidR="0026160B" w:rsidRPr="005F1DC5">
        <w:rPr>
          <w:rFonts w:asciiTheme="majorHAnsi" w:hAnsiTheme="majorHAnsi" w:cs="Times New Roman"/>
          <w:b/>
          <w:iCs/>
          <w:sz w:val="32"/>
          <w:szCs w:val="32"/>
        </w:rPr>
        <w:t xml:space="preserve"> para mantener a las asociaciones.</w:t>
      </w:r>
    </w:p>
    <w:p w:rsidR="00A41198" w:rsidRPr="00A41198" w:rsidRDefault="00A41198" w:rsidP="00A41198">
      <w:pPr>
        <w:pStyle w:val="ListParagraph"/>
        <w:spacing w:after="0" w:line="240" w:lineRule="auto"/>
        <w:ind w:left="1004"/>
        <w:jc w:val="both"/>
        <w:rPr>
          <w:rFonts w:asciiTheme="majorHAnsi" w:hAnsiTheme="majorHAnsi" w:cs="Times New Roman"/>
          <w:b/>
          <w:iCs/>
          <w:sz w:val="24"/>
          <w:szCs w:val="24"/>
        </w:rPr>
      </w:pPr>
    </w:p>
    <w:p w:rsidR="0026160B" w:rsidRDefault="0026160B" w:rsidP="00A41198">
      <w:pPr>
        <w:spacing w:after="0" w:line="360" w:lineRule="auto"/>
        <w:contextualSpacing/>
        <w:jc w:val="both"/>
        <w:rPr>
          <w:rFonts w:cstheme="minorHAnsi"/>
          <w:sz w:val="24"/>
          <w:szCs w:val="24"/>
        </w:rPr>
      </w:pPr>
      <w:r w:rsidRPr="00A41198">
        <w:rPr>
          <w:rFonts w:cstheme="minorHAnsi"/>
          <w:i/>
          <w:iCs/>
          <w:sz w:val="24"/>
          <w:szCs w:val="24"/>
        </w:rPr>
        <w:t xml:space="preserve"> </w:t>
      </w:r>
      <w:r w:rsidRPr="00A41198">
        <w:rPr>
          <w:rFonts w:cstheme="minorHAnsi"/>
          <w:iCs/>
          <w:sz w:val="24"/>
          <w:szCs w:val="24"/>
        </w:rPr>
        <w:t xml:space="preserve">Hay diferencias entre las dos agrupaciones mexicanas. Los de Cancún refirieron amplio apoyo en comunicación, logística de eventos, espacio, etc.; mientras que los ingenieros desconocen hasta qué punto los pueden apoyar. </w:t>
      </w:r>
      <w:r w:rsidRPr="00A41198">
        <w:rPr>
          <w:rFonts w:cstheme="minorHAnsi"/>
          <w:sz w:val="24"/>
          <w:szCs w:val="24"/>
        </w:rPr>
        <w:t xml:space="preserve"> En las (AI)</w:t>
      </w:r>
      <w:r w:rsidRPr="00A41198">
        <w:rPr>
          <w:rFonts w:cstheme="minorHAnsi"/>
          <w:i/>
          <w:iCs/>
          <w:sz w:val="24"/>
          <w:szCs w:val="24"/>
        </w:rPr>
        <w:t xml:space="preserve"> </w:t>
      </w:r>
      <w:r w:rsidRPr="00A41198">
        <w:rPr>
          <w:rFonts w:cstheme="minorHAnsi"/>
          <w:iCs/>
          <w:sz w:val="24"/>
          <w:szCs w:val="24"/>
        </w:rPr>
        <w:t>l</w:t>
      </w:r>
      <w:r w:rsidRPr="00A41198">
        <w:rPr>
          <w:rFonts w:cstheme="minorHAnsi"/>
          <w:sz w:val="24"/>
          <w:szCs w:val="24"/>
        </w:rPr>
        <w:t xml:space="preserve">a labor del ITESM es vital para la supervivencia de estos grupos, por eso hay asistencia de directivos de la Universidad a eventos internacionales importantes; envío de correos masivos en lugares donde estos no están </w:t>
      </w:r>
      <w:r w:rsidRPr="00A41198">
        <w:rPr>
          <w:rFonts w:cstheme="minorHAnsi"/>
          <w:sz w:val="24"/>
          <w:szCs w:val="24"/>
        </w:rPr>
        <w:lastRenderedPageBreak/>
        <w:t xml:space="preserve">permitidos; promoción -entre la comunidad de egresados- de asociaciones incipientes; guía para formar asociaciones y para manejar la marca </w:t>
      </w:r>
      <w:proofErr w:type="spellStart"/>
      <w:r w:rsidRPr="00A41198">
        <w:rPr>
          <w:rFonts w:cstheme="minorHAnsi"/>
          <w:sz w:val="24"/>
          <w:szCs w:val="24"/>
        </w:rPr>
        <w:t>Exatec</w:t>
      </w:r>
      <w:proofErr w:type="spellEnd"/>
      <w:r w:rsidRPr="00A41198">
        <w:rPr>
          <w:rFonts w:cstheme="minorHAnsi"/>
          <w:sz w:val="24"/>
          <w:szCs w:val="24"/>
        </w:rPr>
        <w:t>, entre otros</w:t>
      </w:r>
      <w:r w:rsidR="00E42BE2">
        <w:rPr>
          <w:rFonts w:cstheme="minorHAnsi"/>
          <w:sz w:val="24"/>
          <w:szCs w:val="24"/>
        </w:rPr>
        <w:t xml:space="preserve"> </w:t>
      </w:r>
      <w:r w:rsidRPr="00A41198">
        <w:rPr>
          <w:rFonts w:cstheme="minorHAnsi"/>
          <w:sz w:val="24"/>
          <w:szCs w:val="24"/>
        </w:rPr>
        <w:t xml:space="preserve">apoyos.  </w:t>
      </w:r>
    </w:p>
    <w:p w:rsidR="00A41198" w:rsidRPr="00A41198" w:rsidRDefault="00A41198" w:rsidP="00A41198">
      <w:pPr>
        <w:spacing w:after="0" w:line="360" w:lineRule="auto"/>
        <w:contextualSpacing/>
        <w:jc w:val="both"/>
        <w:rPr>
          <w:rFonts w:cstheme="minorHAnsi"/>
          <w:i/>
          <w:iCs/>
          <w:sz w:val="24"/>
          <w:szCs w:val="24"/>
        </w:rPr>
      </w:pPr>
    </w:p>
    <w:p w:rsidR="00A41198" w:rsidRPr="005F1DC5" w:rsidRDefault="0026160B" w:rsidP="00A41198">
      <w:pPr>
        <w:pStyle w:val="ListParagraph"/>
        <w:numPr>
          <w:ilvl w:val="1"/>
          <w:numId w:val="1"/>
        </w:numPr>
        <w:spacing w:after="0" w:line="240" w:lineRule="auto"/>
        <w:ind w:left="567" w:hanging="567"/>
        <w:rPr>
          <w:rFonts w:asciiTheme="majorHAnsi" w:hAnsiTheme="majorHAnsi" w:cs="Times New Roman"/>
          <w:i/>
          <w:sz w:val="32"/>
          <w:szCs w:val="32"/>
        </w:rPr>
      </w:pPr>
      <w:r w:rsidRPr="005F1DC5">
        <w:rPr>
          <w:rFonts w:asciiTheme="majorHAnsi" w:hAnsiTheme="majorHAnsi" w:cs="Times New Roman"/>
          <w:b/>
          <w:sz w:val="32"/>
          <w:szCs w:val="32"/>
        </w:rPr>
        <w:t>Imagen que las asociaciones mantienen de su Universidad.</w:t>
      </w:r>
      <w:r w:rsidRPr="005F1DC5">
        <w:rPr>
          <w:rFonts w:asciiTheme="majorHAnsi" w:hAnsiTheme="majorHAnsi" w:cs="Times New Roman"/>
          <w:i/>
          <w:sz w:val="32"/>
          <w:szCs w:val="32"/>
        </w:rPr>
        <w:t xml:space="preserve"> </w:t>
      </w:r>
    </w:p>
    <w:p w:rsidR="00A41198" w:rsidRPr="00A41198" w:rsidRDefault="00A41198" w:rsidP="00A41198">
      <w:pPr>
        <w:pStyle w:val="ListParagraph"/>
        <w:spacing w:after="0" w:line="240" w:lineRule="auto"/>
        <w:ind w:left="1004"/>
        <w:rPr>
          <w:rFonts w:asciiTheme="majorHAnsi" w:hAnsiTheme="majorHAnsi" w:cs="Times New Roman"/>
          <w:i/>
          <w:sz w:val="24"/>
          <w:szCs w:val="24"/>
        </w:rPr>
      </w:pPr>
    </w:p>
    <w:p w:rsidR="00A41198" w:rsidRDefault="0026160B" w:rsidP="00A41198">
      <w:pPr>
        <w:spacing w:after="0" w:line="360" w:lineRule="auto"/>
        <w:contextualSpacing/>
        <w:jc w:val="both"/>
        <w:rPr>
          <w:rFonts w:cstheme="minorHAnsi"/>
          <w:sz w:val="24"/>
          <w:szCs w:val="24"/>
        </w:rPr>
      </w:pPr>
      <w:r w:rsidRPr="00A41198">
        <w:rPr>
          <w:rFonts w:cstheme="minorHAnsi"/>
          <w:sz w:val="24"/>
          <w:szCs w:val="24"/>
        </w:rPr>
        <w:t xml:space="preserve">Como común denominador en las (AN) todos los entrevistados mencionaron que la percepción de su universidad es de calidad y tecnología, y consideran que su alma mater es parte de su identidad como personas. "El </w:t>
      </w:r>
      <w:proofErr w:type="spellStart"/>
      <w:r w:rsidRPr="00A41198">
        <w:rPr>
          <w:rFonts w:cstheme="minorHAnsi"/>
          <w:sz w:val="24"/>
          <w:szCs w:val="24"/>
        </w:rPr>
        <w:t>Tec</w:t>
      </w:r>
      <w:proofErr w:type="spellEnd"/>
      <w:r w:rsidRPr="00A41198">
        <w:rPr>
          <w:rFonts w:cstheme="minorHAnsi"/>
          <w:sz w:val="24"/>
          <w:szCs w:val="24"/>
        </w:rPr>
        <w:t xml:space="preserve"> de Monterrey es como una bandera que portamos siempre" (comunicación personal, 17 de marzo, 2009).</w:t>
      </w:r>
    </w:p>
    <w:p w:rsidR="00A41198" w:rsidRDefault="00A41198" w:rsidP="00A41198">
      <w:pPr>
        <w:spacing w:after="0" w:line="360" w:lineRule="auto"/>
        <w:contextualSpacing/>
        <w:jc w:val="both"/>
        <w:rPr>
          <w:rFonts w:cstheme="minorHAnsi"/>
          <w:sz w:val="24"/>
          <w:szCs w:val="24"/>
        </w:rPr>
      </w:pPr>
    </w:p>
    <w:p w:rsidR="0026160B" w:rsidRPr="00AA3949" w:rsidRDefault="0026160B" w:rsidP="00A41198">
      <w:pPr>
        <w:spacing w:after="0" w:line="360" w:lineRule="auto"/>
        <w:contextualSpacing/>
        <w:jc w:val="both"/>
        <w:rPr>
          <w:rFonts w:ascii="Times New Roman" w:hAnsi="Times New Roman" w:cs="Times New Roman"/>
          <w:i/>
          <w:sz w:val="24"/>
          <w:szCs w:val="24"/>
        </w:rPr>
      </w:pPr>
      <w:r w:rsidRPr="00A41198">
        <w:rPr>
          <w:rFonts w:cstheme="minorHAnsi"/>
          <w:sz w:val="24"/>
          <w:szCs w:val="24"/>
        </w:rPr>
        <w:t xml:space="preserve"> En las (AI) los entrevistados dicen que cuando se menciona el nombre de su </w:t>
      </w:r>
      <w:r w:rsidR="00C85291">
        <w:rPr>
          <w:rFonts w:cstheme="minorHAnsi"/>
          <w:sz w:val="24"/>
          <w:szCs w:val="24"/>
        </w:rPr>
        <w:t>universidad</w:t>
      </w:r>
      <w:r w:rsidRPr="00A41198">
        <w:rPr>
          <w:rFonts w:cstheme="minorHAnsi"/>
          <w:sz w:val="24"/>
          <w:szCs w:val="24"/>
        </w:rPr>
        <w:t xml:space="preserve"> ellos piensan en calidad, vanguardia, tecnología e influencia. También existe ese sentimiento que diferencia a unas marcas de otras y en palabras del vicepresidente de </w:t>
      </w:r>
      <w:proofErr w:type="spellStart"/>
      <w:r w:rsidRPr="00A41198">
        <w:rPr>
          <w:rFonts w:cstheme="minorHAnsi"/>
          <w:sz w:val="24"/>
          <w:szCs w:val="24"/>
        </w:rPr>
        <w:t>Exatec</w:t>
      </w:r>
      <w:proofErr w:type="spellEnd"/>
      <w:r w:rsidRPr="00A41198">
        <w:rPr>
          <w:rFonts w:cstheme="minorHAnsi"/>
          <w:sz w:val="24"/>
          <w:szCs w:val="24"/>
        </w:rPr>
        <w:t xml:space="preserve"> Canadá es: "una pasión, una fuente de orgullo" y un lugar que evoca recuerdos de una</w:t>
      </w:r>
      <w:r w:rsidR="00C85291">
        <w:rPr>
          <w:rFonts w:cstheme="minorHAnsi"/>
          <w:sz w:val="24"/>
          <w:szCs w:val="24"/>
        </w:rPr>
        <w:t xml:space="preserve"> época </w:t>
      </w:r>
      <w:r w:rsidR="00F15D1E" w:rsidRPr="00A41198">
        <w:rPr>
          <w:rFonts w:cstheme="minorHAnsi"/>
          <w:sz w:val="24"/>
          <w:szCs w:val="24"/>
        </w:rPr>
        <w:t xml:space="preserve">especial en su vida </w:t>
      </w:r>
      <w:r w:rsidRPr="00A41198">
        <w:rPr>
          <w:rFonts w:cstheme="minorHAnsi"/>
          <w:sz w:val="24"/>
          <w:szCs w:val="24"/>
        </w:rPr>
        <w:t xml:space="preserve">(comunicación personal, 25 de marzo, 2009). La presidenta de </w:t>
      </w:r>
      <w:proofErr w:type="spellStart"/>
      <w:r w:rsidRPr="00A41198">
        <w:rPr>
          <w:rFonts w:cstheme="minorHAnsi"/>
          <w:sz w:val="24"/>
          <w:szCs w:val="24"/>
        </w:rPr>
        <w:t>Exatec</w:t>
      </w:r>
      <w:proofErr w:type="spellEnd"/>
      <w:r w:rsidRPr="00A41198">
        <w:rPr>
          <w:rFonts w:cstheme="minorHAnsi"/>
          <w:sz w:val="24"/>
          <w:szCs w:val="24"/>
        </w:rPr>
        <w:t xml:space="preserve"> Europa comparte los sentimientos de orgullo y nostalgia por la Institución, pero advierte que el posicionamiento que su universidad posee en México no es igual en el extranjero: “El </w:t>
      </w:r>
      <w:proofErr w:type="spellStart"/>
      <w:r w:rsidRPr="00A41198">
        <w:rPr>
          <w:rFonts w:cstheme="minorHAnsi"/>
          <w:sz w:val="24"/>
          <w:szCs w:val="24"/>
        </w:rPr>
        <w:t>Tec</w:t>
      </w:r>
      <w:proofErr w:type="spellEnd"/>
      <w:r w:rsidRPr="00A41198">
        <w:rPr>
          <w:rFonts w:cstheme="minorHAnsi"/>
          <w:sz w:val="24"/>
          <w:szCs w:val="24"/>
        </w:rPr>
        <w:t xml:space="preserve"> no se ha vendido de manera correcta en Europa y esto es un problema fuerte para los egresados porque en aquí no</w:t>
      </w:r>
      <w:r w:rsidR="00C85291">
        <w:rPr>
          <w:rFonts w:cstheme="minorHAnsi"/>
          <w:sz w:val="24"/>
          <w:szCs w:val="24"/>
        </w:rPr>
        <w:t xml:space="preserve"> nos conocen</w:t>
      </w:r>
      <w:r w:rsidRPr="00A41198">
        <w:rPr>
          <w:rFonts w:cstheme="minorHAnsi"/>
          <w:sz w:val="24"/>
          <w:szCs w:val="24"/>
        </w:rPr>
        <w:t>”. (Comunicación personal, 21 de marzo, 2009</w:t>
      </w:r>
      <w:r w:rsidRPr="00726CFB">
        <w:rPr>
          <w:rFonts w:ascii="Times New Roman" w:hAnsi="Times New Roman" w:cs="Times New Roman"/>
          <w:sz w:val="24"/>
          <w:szCs w:val="24"/>
        </w:rPr>
        <w:t>).</w:t>
      </w:r>
    </w:p>
    <w:p w:rsidR="0026160B" w:rsidRPr="00726CFB" w:rsidRDefault="0026160B" w:rsidP="0026160B">
      <w:pPr>
        <w:spacing w:after="0" w:line="240" w:lineRule="auto"/>
        <w:ind w:left="708"/>
        <w:contextualSpacing/>
        <w:jc w:val="both"/>
        <w:rPr>
          <w:rFonts w:ascii="Times New Roman" w:hAnsi="Times New Roman" w:cs="Times New Roman"/>
          <w:sz w:val="24"/>
          <w:szCs w:val="24"/>
        </w:rPr>
      </w:pPr>
    </w:p>
    <w:p w:rsidR="00A41198" w:rsidRPr="005F1DC5" w:rsidRDefault="0026160B" w:rsidP="00A41198">
      <w:pPr>
        <w:pStyle w:val="ListParagraph"/>
        <w:numPr>
          <w:ilvl w:val="1"/>
          <w:numId w:val="1"/>
        </w:numPr>
        <w:spacing w:after="0" w:line="240" w:lineRule="auto"/>
        <w:ind w:left="567" w:hanging="567"/>
        <w:rPr>
          <w:rFonts w:asciiTheme="majorHAnsi" w:hAnsiTheme="majorHAnsi" w:cs="Times New Roman"/>
          <w:b/>
          <w:sz w:val="32"/>
          <w:szCs w:val="32"/>
        </w:rPr>
      </w:pPr>
      <w:r w:rsidRPr="005F1DC5">
        <w:rPr>
          <w:rFonts w:asciiTheme="majorHAnsi" w:hAnsiTheme="majorHAnsi" w:cs="Times New Roman"/>
          <w:b/>
          <w:sz w:val="32"/>
          <w:szCs w:val="32"/>
        </w:rPr>
        <w:t xml:space="preserve">Beneficios que estas asociaciones aportan a su alma mater, o ¿por qué mantener el vínculo? </w:t>
      </w:r>
    </w:p>
    <w:p w:rsidR="00A41198" w:rsidRPr="00A41198" w:rsidRDefault="00A41198" w:rsidP="00A41198">
      <w:pPr>
        <w:pStyle w:val="ListParagraph"/>
        <w:spacing w:after="0" w:line="240" w:lineRule="auto"/>
        <w:ind w:left="1004"/>
        <w:jc w:val="both"/>
        <w:rPr>
          <w:rFonts w:asciiTheme="majorHAnsi" w:hAnsiTheme="majorHAnsi" w:cs="Times New Roman"/>
          <w:b/>
          <w:sz w:val="24"/>
          <w:szCs w:val="24"/>
        </w:rPr>
      </w:pPr>
    </w:p>
    <w:p w:rsidR="0026160B" w:rsidRPr="00A41198" w:rsidRDefault="0026160B" w:rsidP="00A41198">
      <w:pPr>
        <w:spacing w:after="0" w:line="360" w:lineRule="auto"/>
        <w:contextualSpacing/>
        <w:jc w:val="both"/>
        <w:rPr>
          <w:rFonts w:cstheme="minorHAnsi"/>
          <w:i/>
          <w:sz w:val="24"/>
          <w:szCs w:val="24"/>
        </w:rPr>
      </w:pPr>
      <w:r w:rsidRPr="00A41198">
        <w:rPr>
          <w:rFonts w:cstheme="minorHAnsi"/>
          <w:sz w:val="24"/>
          <w:szCs w:val="24"/>
        </w:rPr>
        <w:t>En ambas agrupaciones, el más importante beneficio proviene del prestigio que traen consigo las actividades realizadas por los egresados, pero en las (AI) también destaca la retroalimentación que los egresados le dan a l</w:t>
      </w:r>
      <w:r w:rsidR="00C85291">
        <w:rPr>
          <w:rFonts w:cstheme="minorHAnsi"/>
          <w:sz w:val="24"/>
          <w:szCs w:val="24"/>
        </w:rPr>
        <w:t xml:space="preserve">a institución el representarla </w:t>
      </w:r>
      <w:r w:rsidRPr="00A41198">
        <w:rPr>
          <w:rFonts w:cstheme="minorHAnsi"/>
          <w:sz w:val="24"/>
          <w:szCs w:val="24"/>
        </w:rPr>
        <w:t>en eventos internacionales importantes (celebraciones en embajadas, muestras, ferias, etc</w:t>
      </w:r>
      <w:r w:rsidR="00E42BE2">
        <w:rPr>
          <w:rFonts w:cstheme="minorHAnsi"/>
          <w:sz w:val="24"/>
          <w:szCs w:val="24"/>
        </w:rPr>
        <w:t>.</w:t>
      </w:r>
      <w:r w:rsidRPr="00A41198">
        <w:rPr>
          <w:rFonts w:cstheme="minorHAnsi"/>
          <w:sz w:val="24"/>
          <w:szCs w:val="24"/>
        </w:rPr>
        <w:t>) y la bolsa de trabajo en otros países donde sobresale el ca</w:t>
      </w:r>
      <w:r w:rsidR="00C85291">
        <w:rPr>
          <w:rFonts w:cstheme="minorHAnsi"/>
          <w:sz w:val="24"/>
          <w:szCs w:val="24"/>
        </w:rPr>
        <w:t xml:space="preserve">so de los </w:t>
      </w:r>
      <w:proofErr w:type="spellStart"/>
      <w:r w:rsidR="00C85291">
        <w:rPr>
          <w:rFonts w:cstheme="minorHAnsi"/>
          <w:sz w:val="24"/>
          <w:szCs w:val="24"/>
        </w:rPr>
        <w:t>Exatec</w:t>
      </w:r>
      <w:proofErr w:type="spellEnd"/>
      <w:r w:rsidR="00C85291">
        <w:rPr>
          <w:rFonts w:cstheme="minorHAnsi"/>
          <w:sz w:val="24"/>
          <w:szCs w:val="24"/>
        </w:rPr>
        <w:t xml:space="preserve"> Europa, que últimamente ha </w:t>
      </w:r>
      <w:r w:rsidRPr="00A41198">
        <w:rPr>
          <w:rFonts w:cstheme="minorHAnsi"/>
          <w:sz w:val="24"/>
          <w:szCs w:val="24"/>
        </w:rPr>
        <w:t>encaminado sus esfuerzos en torno a la creación de este apoyo para los</w:t>
      </w:r>
      <w:r w:rsidRPr="00A41198">
        <w:rPr>
          <w:rFonts w:cstheme="minorHAnsi"/>
        </w:rPr>
        <w:t xml:space="preserve"> </w:t>
      </w:r>
      <w:r w:rsidRPr="00A41198">
        <w:rPr>
          <w:rFonts w:cstheme="minorHAnsi"/>
          <w:sz w:val="24"/>
          <w:szCs w:val="24"/>
        </w:rPr>
        <w:t>egresados</w:t>
      </w:r>
      <w:r w:rsidRPr="00A41198">
        <w:rPr>
          <w:rFonts w:cstheme="minorHAnsi"/>
        </w:rPr>
        <w:t xml:space="preserve">, </w:t>
      </w:r>
      <w:r w:rsidRPr="00A41198">
        <w:rPr>
          <w:rFonts w:cstheme="minorHAnsi"/>
          <w:sz w:val="24"/>
          <w:szCs w:val="24"/>
        </w:rPr>
        <w:t xml:space="preserve">referenciando al </w:t>
      </w:r>
      <w:proofErr w:type="spellStart"/>
      <w:r w:rsidRPr="00A41198">
        <w:rPr>
          <w:rFonts w:cstheme="minorHAnsi"/>
          <w:sz w:val="24"/>
          <w:szCs w:val="24"/>
        </w:rPr>
        <w:t>Tec</w:t>
      </w:r>
      <w:proofErr w:type="spellEnd"/>
      <w:r w:rsidRPr="00A41198">
        <w:rPr>
          <w:rFonts w:cstheme="minorHAnsi"/>
          <w:sz w:val="24"/>
          <w:szCs w:val="24"/>
        </w:rPr>
        <w:t xml:space="preserve"> de Monterrey en los departamentos de recursos humanos de más de 1,300 empresas europeas</w:t>
      </w:r>
      <w:r w:rsidRPr="00A41198">
        <w:rPr>
          <w:rFonts w:cstheme="minorHAnsi"/>
        </w:rPr>
        <w:t xml:space="preserve">. </w:t>
      </w:r>
    </w:p>
    <w:p w:rsidR="00A41198" w:rsidRDefault="00A41198" w:rsidP="0026160B">
      <w:pPr>
        <w:spacing w:after="0" w:line="240" w:lineRule="auto"/>
        <w:contextualSpacing/>
        <w:jc w:val="both"/>
        <w:rPr>
          <w:rFonts w:ascii="Times New Roman" w:hAnsi="Times New Roman" w:cs="Times New Roman"/>
          <w:sz w:val="24"/>
          <w:szCs w:val="24"/>
        </w:rPr>
      </w:pPr>
    </w:p>
    <w:p w:rsidR="00A41198" w:rsidRPr="00726CFB" w:rsidRDefault="00A41198" w:rsidP="0026160B">
      <w:pPr>
        <w:spacing w:after="0" w:line="240" w:lineRule="auto"/>
        <w:contextualSpacing/>
        <w:jc w:val="both"/>
        <w:rPr>
          <w:rFonts w:ascii="Times New Roman" w:hAnsi="Times New Roman" w:cs="Times New Roman"/>
          <w:sz w:val="24"/>
          <w:szCs w:val="24"/>
        </w:rPr>
      </w:pPr>
    </w:p>
    <w:p w:rsidR="0026160B" w:rsidRPr="005F1DC5" w:rsidRDefault="0026160B" w:rsidP="0026160B">
      <w:pPr>
        <w:pStyle w:val="ListParagraph"/>
        <w:numPr>
          <w:ilvl w:val="0"/>
          <w:numId w:val="1"/>
        </w:numPr>
        <w:spacing w:after="0" w:line="240" w:lineRule="auto"/>
        <w:rPr>
          <w:rFonts w:asciiTheme="majorHAnsi" w:hAnsiTheme="majorHAnsi" w:cs="Times New Roman"/>
          <w:b/>
          <w:sz w:val="32"/>
          <w:szCs w:val="32"/>
        </w:rPr>
      </w:pPr>
      <w:r w:rsidRPr="005F1DC5">
        <w:rPr>
          <w:rFonts w:asciiTheme="majorHAnsi" w:hAnsiTheme="majorHAnsi" w:cs="Times New Roman"/>
          <w:b/>
          <w:sz w:val="32"/>
          <w:szCs w:val="32"/>
        </w:rPr>
        <w:t xml:space="preserve">Discusión </w:t>
      </w:r>
    </w:p>
    <w:p w:rsidR="00F41EBB" w:rsidRDefault="00F41EBB" w:rsidP="00F41EBB">
      <w:pPr>
        <w:spacing w:after="0" w:line="240" w:lineRule="auto"/>
        <w:contextualSpacing/>
        <w:jc w:val="both"/>
        <w:rPr>
          <w:rFonts w:asciiTheme="majorHAnsi" w:hAnsiTheme="majorHAnsi" w:cs="Times New Roman"/>
          <w:b/>
          <w:sz w:val="24"/>
          <w:szCs w:val="24"/>
        </w:rPr>
      </w:pPr>
    </w:p>
    <w:p w:rsidR="0026160B" w:rsidRPr="00F41EBB" w:rsidRDefault="0026160B" w:rsidP="00F41EBB">
      <w:pPr>
        <w:spacing w:after="0" w:line="360" w:lineRule="auto"/>
        <w:contextualSpacing/>
        <w:jc w:val="both"/>
        <w:rPr>
          <w:rFonts w:cstheme="minorHAnsi"/>
          <w:sz w:val="24"/>
          <w:szCs w:val="24"/>
        </w:rPr>
      </w:pPr>
      <w:r w:rsidRPr="00F41EBB">
        <w:rPr>
          <w:rFonts w:cstheme="minorHAnsi"/>
          <w:sz w:val="24"/>
          <w:szCs w:val="24"/>
        </w:rPr>
        <w:t>Tras el análisis y de acuerdo con los teór</w:t>
      </w:r>
      <w:r w:rsidR="00C85291">
        <w:rPr>
          <w:rFonts w:cstheme="minorHAnsi"/>
          <w:sz w:val="24"/>
          <w:szCs w:val="24"/>
        </w:rPr>
        <w:t>icos, es posible afirmar que estas asociaciones</w:t>
      </w:r>
      <w:r w:rsidRPr="00F41EBB">
        <w:rPr>
          <w:rFonts w:cstheme="minorHAnsi"/>
          <w:sz w:val="24"/>
          <w:szCs w:val="24"/>
        </w:rPr>
        <w:t xml:space="preserve"> </w:t>
      </w:r>
      <w:r w:rsidR="00F41EBB">
        <w:rPr>
          <w:rFonts w:cstheme="minorHAnsi"/>
          <w:sz w:val="24"/>
          <w:szCs w:val="24"/>
        </w:rPr>
        <w:t xml:space="preserve">sí pueden </w:t>
      </w:r>
      <w:r w:rsidR="00C85291">
        <w:rPr>
          <w:rFonts w:cstheme="minorHAnsi"/>
          <w:sz w:val="24"/>
          <w:szCs w:val="24"/>
        </w:rPr>
        <w:t>considerarse</w:t>
      </w:r>
      <w:r w:rsidRPr="00F41EBB">
        <w:rPr>
          <w:rFonts w:cstheme="minorHAnsi"/>
          <w:sz w:val="24"/>
          <w:szCs w:val="24"/>
        </w:rPr>
        <w:t xml:space="preserve"> comunidades de marca porque presentan grandes similitudes con las características de estas agrupaciones, pues: (1) </w:t>
      </w:r>
      <w:r w:rsidR="00F41EBB">
        <w:rPr>
          <w:rFonts w:cstheme="minorHAnsi"/>
          <w:sz w:val="24"/>
          <w:szCs w:val="24"/>
        </w:rPr>
        <w:t>aunque no</w:t>
      </w:r>
      <w:r w:rsidRPr="00F41EBB">
        <w:rPr>
          <w:rFonts w:cstheme="minorHAnsi"/>
          <w:sz w:val="24"/>
          <w:szCs w:val="24"/>
        </w:rPr>
        <w:t xml:space="preserve"> se encuentran en el mismo </w:t>
      </w:r>
      <w:r w:rsidR="00F41EBB">
        <w:rPr>
          <w:rFonts w:cstheme="minorHAnsi"/>
          <w:sz w:val="24"/>
          <w:szCs w:val="24"/>
        </w:rPr>
        <w:t xml:space="preserve">espacio físico, </w:t>
      </w:r>
      <w:r w:rsidRPr="00F41EBB">
        <w:rPr>
          <w:rFonts w:cstheme="minorHAnsi"/>
          <w:sz w:val="24"/>
          <w:szCs w:val="24"/>
        </w:rPr>
        <w:t>se forman y se mantienen comunicadas a través de</w:t>
      </w:r>
      <w:r w:rsidR="00C85291">
        <w:rPr>
          <w:rFonts w:cstheme="minorHAnsi"/>
          <w:sz w:val="24"/>
          <w:szCs w:val="24"/>
        </w:rPr>
        <w:t xml:space="preserve"> Internet; (2) p</w:t>
      </w:r>
      <w:r w:rsidRPr="00F41EBB">
        <w:rPr>
          <w:rFonts w:cstheme="minorHAnsi"/>
          <w:sz w:val="24"/>
          <w:szCs w:val="24"/>
        </w:rPr>
        <w:t>resentan una estructura formal y están integradas por redes sociales de ex alumnos que se agrupan y adquieren sig</w:t>
      </w:r>
      <w:r w:rsidR="00C85291">
        <w:rPr>
          <w:rFonts w:cstheme="minorHAnsi"/>
          <w:sz w:val="24"/>
          <w:szCs w:val="24"/>
        </w:rPr>
        <w:t>nificado alrededor de una marca;</w:t>
      </w:r>
      <w:r w:rsidR="00F41EBB">
        <w:rPr>
          <w:rFonts w:cstheme="minorHAnsi"/>
          <w:sz w:val="24"/>
          <w:szCs w:val="24"/>
        </w:rPr>
        <w:t xml:space="preserve"> </w:t>
      </w:r>
      <w:r w:rsidR="00C85291">
        <w:rPr>
          <w:rFonts w:cstheme="minorHAnsi"/>
          <w:sz w:val="24"/>
          <w:szCs w:val="24"/>
        </w:rPr>
        <w:t>(3) l</w:t>
      </w:r>
      <w:r w:rsidRPr="00F41EBB">
        <w:rPr>
          <w:rFonts w:cstheme="minorHAnsi"/>
          <w:sz w:val="24"/>
          <w:szCs w:val="24"/>
        </w:rPr>
        <w:t>os grupos analizados manifiestan un fuerte sentido de pertenencia e identificación con los valores de su alma mater, lo que los ubica como grupos exclusivos para ex alumnos de la misma universidad</w:t>
      </w:r>
      <w:r w:rsidR="00C85291">
        <w:rPr>
          <w:rFonts w:cstheme="minorHAnsi"/>
          <w:sz w:val="24"/>
          <w:szCs w:val="24"/>
        </w:rPr>
        <w:t xml:space="preserve">, y (4) estos grupos generan un gran vínculo porque comparten </w:t>
      </w:r>
      <w:r w:rsidRPr="00F41EBB">
        <w:rPr>
          <w:rFonts w:cstheme="minorHAnsi"/>
          <w:sz w:val="24"/>
          <w:szCs w:val="24"/>
        </w:rPr>
        <w:t>experiencia</w:t>
      </w:r>
      <w:r w:rsidR="00C85291">
        <w:rPr>
          <w:rFonts w:cstheme="minorHAnsi"/>
          <w:sz w:val="24"/>
          <w:szCs w:val="24"/>
        </w:rPr>
        <w:t>s comunes.</w:t>
      </w:r>
      <w:r w:rsidRPr="00F41EBB">
        <w:rPr>
          <w:rFonts w:cstheme="minorHAnsi"/>
          <w:sz w:val="24"/>
          <w:szCs w:val="24"/>
        </w:rPr>
        <w:t xml:space="preserve">  </w:t>
      </w:r>
    </w:p>
    <w:p w:rsidR="00F41EBB" w:rsidRPr="00F41EBB" w:rsidRDefault="00F41EBB" w:rsidP="00F41EBB">
      <w:pPr>
        <w:autoSpaceDE w:val="0"/>
        <w:autoSpaceDN w:val="0"/>
        <w:adjustRightInd w:val="0"/>
        <w:spacing w:after="0" w:line="360" w:lineRule="auto"/>
        <w:jc w:val="both"/>
        <w:rPr>
          <w:rFonts w:cstheme="minorHAnsi"/>
          <w:sz w:val="24"/>
          <w:szCs w:val="24"/>
        </w:rPr>
      </w:pPr>
    </w:p>
    <w:p w:rsidR="0026160B" w:rsidRPr="00F41EBB" w:rsidRDefault="0026160B" w:rsidP="00F41EBB">
      <w:pPr>
        <w:autoSpaceDE w:val="0"/>
        <w:autoSpaceDN w:val="0"/>
        <w:adjustRightInd w:val="0"/>
        <w:spacing w:after="0" w:line="360" w:lineRule="auto"/>
        <w:jc w:val="both"/>
        <w:rPr>
          <w:rFonts w:cstheme="minorHAnsi"/>
          <w:sz w:val="24"/>
          <w:szCs w:val="24"/>
        </w:rPr>
      </w:pPr>
      <w:r w:rsidRPr="00F41EBB">
        <w:rPr>
          <w:rFonts w:cstheme="minorHAnsi"/>
          <w:sz w:val="24"/>
          <w:szCs w:val="24"/>
        </w:rPr>
        <w:t xml:space="preserve">Además, según </w:t>
      </w:r>
      <w:proofErr w:type="spellStart"/>
      <w:r w:rsidRPr="00F41EBB">
        <w:rPr>
          <w:rFonts w:cstheme="minorHAnsi"/>
          <w:sz w:val="24"/>
          <w:szCs w:val="24"/>
        </w:rPr>
        <w:t>Muniz</w:t>
      </w:r>
      <w:proofErr w:type="spellEnd"/>
      <w:r w:rsidRPr="00F41EBB">
        <w:rPr>
          <w:rFonts w:cstheme="minorHAnsi"/>
          <w:sz w:val="24"/>
          <w:szCs w:val="24"/>
        </w:rPr>
        <w:t xml:space="preserve"> y O' </w:t>
      </w:r>
      <w:proofErr w:type="spellStart"/>
      <w:r w:rsidRPr="00F41EBB">
        <w:rPr>
          <w:rFonts w:cstheme="minorHAnsi"/>
          <w:sz w:val="24"/>
          <w:szCs w:val="24"/>
        </w:rPr>
        <w:t>Guinn</w:t>
      </w:r>
      <w:proofErr w:type="spellEnd"/>
      <w:r w:rsidRPr="00F41EBB">
        <w:rPr>
          <w:rFonts w:cstheme="minorHAnsi"/>
          <w:sz w:val="24"/>
          <w:szCs w:val="24"/>
        </w:rPr>
        <w:t xml:space="preserve"> (2001), </w:t>
      </w:r>
      <w:proofErr w:type="spellStart"/>
      <w:r w:rsidRPr="00F41EBB">
        <w:rPr>
          <w:rFonts w:cstheme="minorHAnsi"/>
          <w:sz w:val="24"/>
          <w:szCs w:val="24"/>
        </w:rPr>
        <w:t>Cova</w:t>
      </w:r>
      <w:proofErr w:type="spellEnd"/>
      <w:r w:rsidRPr="00F41EBB">
        <w:rPr>
          <w:rFonts w:cstheme="minorHAnsi"/>
          <w:sz w:val="24"/>
          <w:szCs w:val="24"/>
        </w:rPr>
        <w:t xml:space="preserve"> (1997), </w:t>
      </w:r>
      <w:proofErr w:type="spellStart"/>
      <w:r w:rsidRPr="00F41EBB">
        <w:rPr>
          <w:rFonts w:cstheme="minorHAnsi"/>
          <w:sz w:val="24"/>
          <w:szCs w:val="24"/>
        </w:rPr>
        <w:t>McAlexander</w:t>
      </w:r>
      <w:proofErr w:type="spellEnd"/>
      <w:r w:rsidRPr="00F41EBB">
        <w:rPr>
          <w:rFonts w:cstheme="minorHAnsi"/>
          <w:sz w:val="24"/>
          <w:szCs w:val="24"/>
        </w:rPr>
        <w:t xml:space="preserve">, </w:t>
      </w:r>
      <w:proofErr w:type="spellStart"/>
      <w:r w:rsidRPr="00F41EBB">
        <w:rPr>
          <w:rFonts w:cstheme="minorHAnsi"/>
          <w:sz w:val="24"/>
          <w:szCs w:val="24"/>
        </w:rPr>
        <w:t>Schouten</w:t>
      </w:r>
      <w:proofErr w:type="spellEnd"/>
      <w:r w:rsidRPr="00F41EBB">
        <w:rPr>
          <w:rFonts w:cstheme="minorHAnsi"/>
          <w:sz w:val="24"/>
          <w:szCs w:val="24"/>
        </w:rPr>
        <w:t xml:space="preserve"> y </w:t>
      </w:r>
      <w:proofErr w:type="spellStart"/>
      <w:r w:rsidRPr="00F41EBB">
        <w:rPr>
          <w:rFonts w:cstheme="minorHAnsi"/>
          <w:sz w:val="24"/>
          <w:szCs w:val="24"/>
        </w:rPr>
        <w:t>Koenig</w:t>
      </w:r>
      <w:proofErr w:type="spellEnd"/>
      <w:r w:rsidRPr="00F41EBB">
        <w:rPr>
          <w:rFonts w:cstheme="minorHAnsi"/>
          <w:sz w:val="24"/>
          <w:szCs w:val="24"/>
        </w:rPr>
        <w:t xml:space="preserve"> (2002); y Paterson y </w:t>
      </w:r>
      <w:proofErr w:type="spellStart"/>
      <w:r w:rsidRPr="00F41EBB">
        <w:rPr>
          <w:rFonts w:cstheme="minorHAnsi"/>
          <w:sz w:val="24"/>
          <w:szCs w:val="24"/>
        </w:rPr>
        <w:t>O'Malley</w:t>
      </w:r>
      <w:proofErr w:type="spellEnd"/>
      <w:r w:rsidRPr="00F41EBB">
        <w:rPr>
          <w:rFonts w:cstheme="minorHAnsi"/>
          <w:sz w:val="24"/>
          <w:szCs w:val="24"/>
        </w:rPr>
        <w:t xml:space="preserve"> (2006), existen otras condiciones que </w:t>
      </w:r>
      <w:r w:rsidR="00FA6DCB" w:rsidRPr="00F41EBB">
        <w:rPr>
          <w:rFonts w:cstheme="minorHAnsi"/>
          <w:sz w:val="24"/>
          <w:szCs w:val="24"/>
        </w:rPr>
        <w:t>confirman</w:t>
      </w:r>
      <w:r w:rsidRPr="00F41EBB">
        <w:rPr>
          <w:rFonts w:cstheme="minorHAnsi"/>
          <w:sz w:val="24"/>
          <w:szCs w:val="24"/>
        </w:rPr>
        <w:t xml:space="preserve"> que las asociaciones </w:t>
      </w:r>
      <w:proofErr w:type="spellStart"/>
      <w:r w:rsidRPr="00F41EBB">
        <w:rPr>
          <w:rFonts w:cstheme="minorHAnsi"/>
          <w:sz w:val="24"/>
          <w:szCs w:val="24"/>
        </w:rPr>
        <w:t>Exatec</w:t>
      </w:r>
      <w:proofErr w:type="spellEnd"/>
      <w:r w:rsidRPr="00F41EBB">
        <w:rPr>
          <w:rFonts w:cstheme="minorHAnsi"/>
          <w:sz w:val="24"/>
          <w:szCs w:val="24"/>
        </w:rPr>
        <w:t xml:space="preserve"> sí son comunidades de marca, y se refieren a las características de la organización alrededor de la cual se agrupan estas comunidades, es decir, el </w:t>
      </w:r>
      <w:proofErr w:type="spellStart"/>
      <w:r w:rsidRPr="00F41EBB">
        <w:rPr>
          <w:rFonts w:cstheme="minorHAnsi"/>
          <w:sz w:val="24"/>
          <w:szCs w:val="24"/>
        </w:rPr>
        <w:t>Tec</w:t>
      </w:r>
      <w:proofErr w:type="spellEnd"/>
      <w:r w:rsidRPr="00F41EBB">
        <w:rPr>
          <w:rFonts w:cstheme="minorHAnsi"/>
          <w:sz w:val="24"/>
          <w:szCs w:val="24"/>
        </w:rPr>
        <w:t xml:space="preserve"> de Monterrey. Estos factores son:</w:t>
      </w:r>
    </w:p>
    <w:p w:rsidR="0026160B" w:rsidRPr="00F41EBB" w:rsidRDefault="0026160B" w:rsidP="0026160B">
      <w:pPr>
        <w:autoSpaceDE w:val="0"/>
        <w:autoSpaceDN w:val="0"/>
        <w:adjustRightInd w:val="0"/>
        <w:spacing w:after="0" w:line="240" w:lineRule="auto"/>
        <w:ind w:firstLine="708"/>
        <w:jc w:val="both"/>
        <w:rPr>
          <w:rFonts w:cstheme="minorHAnsi"/>
          <w:sz w:val="24"/>
          <w:szCs w:val="24"/>
        </w:rPr>
      </w:pPr>
    </w:p>
    <w:tbl>
      <w:tblPr>
        <w:tblStyle w:val="TableGrid"/>
        <w:tblW w:w="0" w:type="auto"/>
        <w:tblLook w:val="04A0" w:firstRow="1" w:lastRow="0" w:firstColumn="1" w:lastColumn="0" w:noHBand="0" w:noVBand="1"/>
      </w:tblPr>
      <w:tblGrid>
        <w:gridCol w:w="2802"/>
        <w:gridCol w:w="6176"/>
      </w:tblGrid>
      <w:tr w:rsidR="0026160B" w:rsidRPr="00F41EBB" w:rsidTr="009B3FD6">
        <w:tc>
          <w:tcPr>
            <w:tcW w:w="2802"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t xml:space="preserve">1.Religiosidad (Patterson y </w:t>
            </w:r>
            <w:proofErr w:type="spellStart"/>
            <w:r w:rsidRPr="00F41EBB">
              <w:rPr>
                <w:rFonts w:cstheme="minorHAnsi"/>
                <w:sz w:val="24"/>
                <w:szCs w:val="24"/>
              </w:rPr>
              <w:t>O'Malley</w:t>
            </w:r>
            <w:proofErr w:type="spellEnd"/>
            <w:r w:rsidRPr="00F41EBB">
              <w:rPr>
                <w:rFonts w:cstheme="minorHAnsi"/>
                <w:sz w:val="24"/>
                <w:szCs w:val="24"/>
              </w:rPr>
              <w:t>, 2006)</w:t>
            </w:r>
          </w:p>
        </w:tc>
        <w:tc>
          <w:tcPr>
            <w:tcW w:w="6176" w:type="dxa"/>
          </w:tcPr>
          <w:p w:rsidR="0026160B" w:rsidRPr="00F41EBB" w:rsidRDefault="00E42BE2" w:rsidP="009B3FD6">
            <w:pPr>
              <w:autoSpaceDE w:val="0"/>
              <w:autoSpaceDN w:val="0"/>
              <w:adjustRightInd w:val="0"/>
              <w:jc w:val="both"/>
              <w:rPr>
                <w:rFonts w:cstheme="minorHAnsi"/>
                <w:sz w:val="24"/>
                <w:szCs w:val="24"/>
              </w:rPr>
            </w:pPr>
            <w:r>
              <w:rPr>
                <w:rFonts w:cstheme="minorHAnsi"/>
                <w:sz w:val="24"/>
                <w:szCs w:val="24"/>
              </w:rPr>
              <w:t>"P</w:t>
            </w:r>
            <w:r w:rsidR="0026160B" w:rsidRPr="00F41EBB">
              <w:rPr>
                <w:rFonts w:cstheme="minorHAnsi"/>
                <w:sz w:val="24"/>
                <w:szCs w:val="24"/>
              </w:rPr>
              <w:t>eriodo transformacional" de adolescentes a adult</w:t>
            </w:r>
            <w:r w:rsidR="00FA6DCB" w:rsidRPr="00F41EBB">
              <w:rPr>
                <w:rFonts w:cstheme="minorHAnsi"/>
                <w:sz w:val="24"/>
                <w:szCs w:val="24"/>
              </w:rPr>
              <w:t>os.</w:t>
            </w:r>
            <w:r w:rsidR="0026160B" w:rsidRPr="00F41EBB">
              <w:rPr>
                <w:rFonts w:cstheme="minorHAnsi"/>
                <w:sz w:val="24"/>
                <w:szCs w:val="24"/>
              </w:rPr>
              <w:t xml:space="preserve"> Esto implica que buena parte de su identidad  proviene de la institución, por eso los integrantes manifiestan valores similares a los de su alma mater.</w:t>
            </w:r>
          </w:p>
        </w:tc>
      </w:tr>
      <w:tr w:rsidR="0026160B" w:rsidRPr="00F41EBB" w:rsidTr="009B3FD6">
        <w:tc>
          <w:tcPr>
            <w:tcW w:w="2802"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t xml:space="preserve">2. Utopía (Patterson y </w:t>
            </w:r>
            <w:proofErr w:type="spellStart"/>
            <w:r w:rsidRPr="00F41EBB">
              <w:rPr>
                <w:rFonts w:cstheme="minorHAnsi"/>
                <w:sz w:val="24"/>
                <w:szCs w:val="24"/>
              </w:rPr>
              <w:t>O'Malley</w:t>
            </w:r>
            <w:proofErr w:type="spellEnd"/>
            <w:r w:rsidRPr="00F41EBB">
              <w:rPr>
                <w:rFonts w:cstheme="minorHAnsi"/>
                <w:sz w:val="24"/>
                <w:szCs w:val="24"/>
              </w:rPr>
              <w:t>, 2006).</w:t>
            </w:r>
          </w:p>
        </w:tc>
        <w:tc>
          <w:tcPr>
            <w:tcW w:w="6176"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t>Según los autores, la marca y su comunidad deben proveerle al individuo un espacio para llevar a cabo acciones y metas personales, lo cual se ve en sus acciones sociales.</w:t>
            </w:r>
          </w:p>
        </w:tc>
      </w:tr>
      <w:tr w:rsidR="0026160B" w:rsidRPr="00F41EBB" w:rsidTr="009B3FD6">
        <w:tc>
          <w:tcPr>
            <w:tcW w:w="2802"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t xml:space="preserve">3. Autenticidad (Patterson y </w:t>
            </w:r>
            <w:proofErr w:type="spellStart"/>
            <w:r w:rsidRPr="00F41EBB">
              <w:rPr>
                <w:rFonts w:cstheme="minorHAnsi"/>
                <w:sz w:val="24"/>
                <w:szCs w:val="24"/>
              </w:rPr>
              <w:t>O'Malley</w:t>
            </w:r>
            <w:proofErr w:type="spellEnd"/>
            <w:r w:rsidRPr="00F41EBB">
              <w:rPr>
                <w:rFonts w:cstheme="minorHAnsi"/>
                <w:sz w:val="24"/>
                <w:szCs w:val="24"/>
              </w:rPr>
              <w:t>, 2006).</w:t>
            </w:r>
          </w:p>
        </w:tc>
        <w:tc>
          <w:tcPr>
            <w:tcW w:w="6176"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t xml:space="preserve">La marca debe ser percibida como un ente preocupado por el bienestar de sus consumidores. En las entrevistas se encontró que la percepción de los ex alumnos sobre el ITESM es de una institución preocupada por su desarrollo intelectual, profesional y personal.  </w:t>
            </w:r>
          </w:p>
        </w:tc>
      </w:tr>
      <w:tr w:rsidR="0026160B" w:rsidRPr="00F41EBB" w:rsidTr="009B3FD6">
        <w:tc>
          <w:tcPr>
            <w:tcW w:w="2802"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t>4. Competencia feroz (</w:t>
            </w:r>
            <w:proofErr w:type="spellStart"/>
            <w:r w:rsidRPr="00F41EBB">
              <w:rPr>
                <w:rFonts w:cstheme="minorHAnsi"/>
                <w:sz w:val="24"/>
                <w:szCs w:val="24"/>
              </w:rPr>
              <w:t>Muniz</w:t>
            </w:r>
            <w:proofErr w:type="spellEnd"/>
            <w:r w:rsidRPr="00F41EBB">
              <w:rPr>
                <w:rFonts w:cstheme="minorHAnsi"/>
                <w:sz w:val="24"/>
                <w:szCs w:val="24"/>
              </w:rPr>
              <w:t xml:space="preserve"> y </w:t>
            </w:r>
            <w:proofErr w:type="spellStart"/>
            <w:r w:rsidRPr="00F41EBB">
              <w:rPr>
                <w:rFonts w:cstheme="minorHAnsi"/>
                <w:sz w:val="24"/>
                <w:szCs w:val="24"/>
              </w:rPr>
              <w:t>O'Guinn</w:t>
            </w:r>
            <w:proofErr w:type="spellEnd"/>
            <w:r w:rsidRPr="00F41EBB">
              <w:rPr>
                <w:rFonts w:cstheme="minorHAnsi"/>
                <w:sz w:val="24"/>
                <w:szCs w:val="24"/>
              </w:rPr>
              <w:t>, 2001):</w:t>
            </w:r>
          </w:p>
        </w:tc>
        <w:tc>
          <w:tcPr>
            <w:tcW w:w="6176"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t>Sentido de pertenencia que surge cuando un grupo se enfrenta a la competencia. En l</w:t>
            </w:r>
            <w:r w:rsidR="00C85291">
              <w:rPr>
                <w:rFonts w:cstheme="minorHAnsi"/>
                <w:sz w:val="24"/>
                <w:szCs w:val="24"/>
              </w:rPr>
              <w:t>as (AI) los ex alumnos compiten</w:t>
            </w:r>
            <w:r w:rsidRPr="00F41EBB">
              <w:rPr>
                <w:rFonts w:cstheme="minorHAnsi"/>
                <w:sz w:val="24"/>
                <w:szCs w:val="24"/>
              </w:rPr>
              <w:t xml:space="preserve"> </w:t>
            </w:r>
            <w:r w:rsidR="00C85291">
              <w:rPr>
                <w:rFonts w:cstheme="minorHAnsi"/>
                <w:sz w:val="24"/>
                <w:szCs w:val="24"/>
              </w:rPr>
              <w:t xml:space="preserve">en otros países, </w:t>
            </w:r>
            <w:r w:rsidRPr="00F41EBB">
              <w:rPr>
                <w:rFonts w:cstheme="minorHAnsi"/>
                <w:sz w:val="24"/>
                <w:szCs w:val="24"/>
              </w:rPr>
              <w:t xml:space="preserve">no contra otra marca, sino contra la desinformación acerca del </w:t>
            </w:r>
            <w:proofErr w:type="spellStart"/>
            <w:r w:rsidRPr="00F41EBB">
              <w:rPr>
                <w:rFonts w:cstheme="minorHAnsi"/>
                <w:sz w:val="24"/>
                <w:szCs w:val="24"/>
              </w:rPr>
              <w:t>Tec</w:t>
            </w:r>
            <w:proofErr w:type="spellEnd"/>
            <w:r w:rsidRPr="00F41EBB">
              <w:rPr>
                <w:rFonts w:cstheme="minorHAnsi"/>
                <w:sz w:val="24"/>
                <w:szCs w:val="24"/>
              </w:rPr>
              <w:t xml:space="preserve"> de Monterrey y las </w:t>
            </w:r>
            <w:r w:rsidR="00C85291">
              <w:rPr>
                <w:rFonts w:cstheme="minorHAnsi"/>
                <w:sz w:val="24"/>
                <w:szCs w:val="24"/>
              </w:rPr>
              <w:lastRenderedPageBreak/>
              <w:t>cualidades de sus egresados</w:t>
            </w:r>
            <w:r w:rsidRPr="00F41EBB">
              <w:rPr>
                <w:rFonts w:cstheme="minorHAnsi"/>
                <w:sz w:val="24"/>
                <w:szCs w:val="24"/>
              </w:rPr>
              <w:t>.</w:t>
            </w:r>
          </w:p>
        </w:tc>
      </w:tr>
      <w:tr w:rsidR="0026160B" w:rsidRPr="00F41EBB" w:rsidTr="009B3FD6">
        <w:tc>
          <w:tcPr>
            <w:tcW w:w="2802"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lastRenderedPageBreak/>
              <w:t>5. Producto consumido de manera pública (</w:t>
            </w:r>
            <w:proofErr w:type="spellStart"/>
            <w:r w:rsidRPr="00F41EBB">
              <w:rPr>
                <w:rFonts w:cstheme="minorHAnsi"/>
                <w:sz w:val="24"/>
                <w:szCs w:val="24"/>
              </w:rPr>
              <w:t>Hess</w:t>
            </w:r>
            <w:proofErr w:type="spellEnd"/>
            <w:r w:rsidRPr="00F41EBB">
              <w:rPr>
                <w:rFonts w:cstheme="minorHAnsi"/>
                <w:sz w:val="24"/>
                <w:szCs w:val="24"/>
              </w:rPr>
              <w:t xml:space="preserve"> y </w:t>
            </w:r>
            <w:proofErr w:type="spellStart"/>
            <w:r w:rsidRPr="00F41EBB">
              <w:rPr>
                <w:rFonts w:cstheme="minorHAnsi"/>
                <w:sz w:val="24"/>
                <w:szCs w:val="24"/>
              </w:rPr>
              <w:t>Story</w:t>
            </w:r>
            <w:proofErr w:type="spellEnd"/>
            <w:r w:rsidRPr="00F41EBB">
              <w:rPr>
                <w:rFonts w:cstheme="minorHAnsi"/>
                <w:sz w:val="24"/>
                <w:szCs w:val="24"/>
              </w:rPr>
              <w:t>, 2005)</w:t>
            </w:r>
          </w:p>
        </w:tc>
        <w:tc>
          <w:tcPr>
            <w:tcW w:w="6176" w:type="dxa"/>
          </w:tcPr>
          <w:p w:rsidR="0026160B" w:rsidRPr="00F41EBB" w:rsidRDefault="0026160B" w:rsidP="009B3FD6">
            <w:pPr>
              <w:autoSpaceDE w:val="0"/>
              <w:autoSpaceDN w:val="0"/>
              <w:adjustRightInd w:val="0"/>
              <w:jc w:val="both"/>
              <w:rPr>
                <w:rFonts w:cstheme="minorHAnsi"/>
                <w:sz w:val="24"/>
                <w:szCs w:val="24"/>
              </w:rPr>
            </w:pPr>
            <w:r w:rsidRPr="00F41EBB">
              <w:rPr>
                <w:rFonts w:cstheme="minorHAnsi"/>
                <w:sz w:val="24"/>
                <w:szCs w:val="24"/>
              </w:rPr>
              <w:t>Los productos relativamente caros o exclusivos fomentan las comunidades de marca. Entre los egresados  se encontró un sentimiento orgullo por haber estudiado en una universidad privada y de prestigio.</w:t>
            </w:r>
          </w:p>
        </w:tc>
      </w:tr>
    </w:tbl>
    <w:p w:rsidR="0026160B" w:rsidRPr="00F41EBB" w:rsidRDefault="0026160B" w:rsidP="0026160B">
      <w:pPr>
        <w:autoSpaceDE w:val="0"/>
        <w:autoSpaceDN w:val="0"/>
        <w:adjustRightInd w:val="0"/>
        <w:spacing w:after="0" w:line="240" w:lineRule="auto"/>
        <w:jc w:val="both"/>
        <w:rPr>
          <w:rFonts w:cstheme="minorHAnsi"/>
          <w:sz w:val="24"/>
          <w:szCs w:val="24"/>
        </w:rPr>
      </w:pPr>
    </w:p>
    <w:p w:rsidR="0026160B" w:rsidRPr="00F41EBB" w:rsidRDefault="0026160B" w:rsidP="00F41EBB">
      <w:pPr>
        <w:spacing w:after="0" w:line="360" w:lineRule="auto"/>
        <w:contextualSpacing/>
        <w:jc w:val="both"/>
        <w:rPr>
          <w:rFonts w:cstheme="minorHAnsi"/>
          <w:sz w:val="24"/>
          <w:szCs w:val="24"/>
        </w:rPr>
      </w:pPr>
      <w:r w:rsidRPr="00F41EBB">
        <w:rPr>
          <w:rFonts w:cstheme="minorHAnsi"/>
          <w:sz w:val="24"/>
          <w:szCs w:val="24"/>
        </w:rPr>
        <w:t>A</w:t>
      </w:r>
      <w:r w:rsidR="00F41EBB" w:rsidRPr="00F41EBB">
        <w:rPr>
          <w:rFonts w:cstheme="minorHAnsi"/>
          <w:sz w:val="24"/>
          <w:szCs w:val="24"/>
        </w:rPr>
        <w:t>simismo</w:t>
      </w:r>
      <w:r w:rsidRPr="00F41EBB">
        <w:rPr>
          <w:rFonts w:cstheme="minorHAnsi"/>
          <w:sz w:val="24"/>
          <w:szCs w:val="24"/>
        </w:rPr>
        <w:t>, en el análisis pudo comprobarse que sin lugar a dudas las comunidades son cuidadas y mantenidas por la institución. Esto se ve claramente en sus estrategias de relaciones públicas</w:t>
      </w:r>
      <w:r w:rsidR="00F41EBB" w:rsidRPr="00F41EBB">
        <w:rPr>
          <w:rFonts w:cstheme="minorHAnsi"/>
          <w:sz w:val="24"/>
          <w:szCs w:val="24"/>
        </w:rPr>
        <w:t xml:space="preserve"> </w:t>
      </w:r>
      <w:r w:rsidR="00F41EBB">
        <w:rPr>
          <w:rFonts w:cstheme="minorHAnsi"/>
          <w:sz w:val="24"/>
          <w:szCs w:val="24"/>
        </w:rPr>
        <w:t>como:</w:t>
      </w:r>
      <w:r w:rsidRPr="00F41EBB">
        <w:rPr>
          <w:rFonts w:cstheme="minorHAnsi"/>
          <w:sz w:val="24"/>
          <w:szCs w:val="24"/>
        </w:rPr>
        <w:t xml:space="preserve"> el establecimiento del departamento encargado de cuidar la relación,</w:t>
      </w:r>
      <w:r w:rsidR="00FA6DCB" w:rsidRPr="00F41EBB">
        <w:rPr>
          <w:rFonts w:cstheme="minorHAnsi"/>
          <w:sz w:val="24"/>
          <w:szCs w:val="24"/>
        </w:rPr>
        <w:t xml:space="preserve"> la misión</w:t>
      </w:r>
      <w:r w:rsidR="00D34DE0">
        <w:rPr>
          <w:rFonts w:cstheme="minorHAnsi"/>
          <w:sz w:val="24"/>
          <w:szCs w:val="24"/>
        </w:rPr>
        <w:t xml:space="preserve"> y objetivos;</w:t>
      </w:r>
      <w:r w:rsidRPr="00F41EBB">
        <w:rPr>
          <w:rFonts w:cstheme="minorHAnsi"/>
          <w:sz w:val="24"/>
          <w:szCs w:val="24"/>
        </w:rPr>
        <w:t xml:space="preserve"> la asistencia de las autoridades a los eventos de las asociaciones; el apoyo en cuestiones de estructura, logística y promoción entre la comunidad de egresados, y con el premio Alma Mater. </w:t>
      </w:r>
    </w:p>
    <w:p w:rsidR="0026160B" w:rsidRPr="00F41EBB" w:rsidRDefault="0026160B" w:rsidP="00F41EBB">
      <w:pPr>
        <w:spacing w:after="0" w:line="360" w:lineRule="auto"/>
        <w:ind w:firstLine="708"/>
        <w:contextualSpacing/>
        <w:jc w:val="both"/>
        <w:rPr>
          <w:rFonts w:cstheme="minorHAnsi"/>
          <w:sz w:val="24"/>
          <w:szCs w:val="24"/>
        </w:rPr>
      </w:pPr>
    </w:p>
    <w:p w:rsidR="0026160B" w:rsidRPr="00F41EBB" w:rsidRDefault="0026160B" w:rsidP="00F41EBB">
      <w:pPr>
        <w:spacing w:after="0" w:line="360" w:lineRule="auto"/>
        <w:contextualSpacing/>
        <w:jc w:val="both"/>
        <w:rPr>
          <w:rFonts w:cstheme="minorHAnsi"/>
          <w:sz w:val="24"/>
          <w:szCs w:val="24"/>
        </w:rPr>
      </w:pPr>
      <w:r w:rsidRPr="00F41EBB">
        <w:rPr>
          <w:rFonts w:cstheme="minorHAnsi"/>
          <w:sz w:val="24"/>
          <w:szCs w:val="24"/>
        </w:rPr>
        <w:t>Entre los hallazgos también se encontró que la responsabilidad social de las asociaciones es un</w:t>
      </w:r>
      <w:r w:rsidR="00F41EBB" w:rsidRPr="00F41EBB">
        <w:rPr>
          <w:rFonts w:cstheme="minorHAnsi"/>
          <w:sz w:val="24"/>
          <w:szCs w:val="24"/>
        </w:rPr>
        <w:t>a c</w:t>
      </w:r>
      <w:r w:rsidRPr="00F41EBB">
        <w:rPr>
          <w:rFonts w:cstheme="minorHAnsi"/>
          <w:sz w:val="24"/>
          <w:szCs w:val="24"/>
        </w:rPr>
        <w:t>aracterística no contemplada por los teóricos de las comunidades de marca, pero sin duda ésta contribuye a</w:t>
      </w:r>
      <w:r w:rsidR="00D34DE0">
        <w:rPr>
          <w:rFonts w:cstheme="minorHAnsi"/>
          <w:sz w:val="24"/>
          <w:szCs w:val="24"/>
        </w:rPr>
        <w:t xml:space="preserve"> fomentar valores e integrar</w:t>
      </w:r>
      <w:r w:rsidRPr="00F41EBB">
        <w:rPr>
          <w:rFonts w:cstheme="minorHAnsi"/>
          <w:sz w:val="24"/>
          <w:szCs w:val="24"/>
        </w:rPr>
        <w:t xml:space="preserve"> a los miembros de estos grupos</w:t>
      </w:r>
      <w:r w:rsidR="00D34DE0">
        <w:rPr>
          <w:rFonts w:cstheme="minorHAnsi"/>
          <w:sz w:val="24"/>
          <w:szCs w:val="24"/>
        </w:rPr>
        <w:t xml:space="preserve">. </w:t>
      </w:r>
      <w:r w:rsidRPr="00F41EBB">
        <w:rPr>
          <w:rFonts w:cstheme="minorHAnsi"/>
          <w:sz w:val="24"/>
          <w:szCs w:val="24"/>
        </w:rPr>
        <w:t>Además, independientemente de su ubicación, todas las asociaciones consideradas en el estudio brindan de manera directa o indirecta un beneficio a su universidad, pues conforman una excelente fuente de referencia para otros públicos, así como un mercado ideal para promocionar maestrías, posgrados, extensiones de línea y artículos promocionales.</w:t>
      </w:r>
    </w:p>
    <w:p w:rsidR="0026160B" w:rsidRPr="00F41EBB" w:rsidRDefault="0026160B" w:rsidP="00F41EBB">
      <w:pPr>
        <w:spacing w:after="0" w:line="360" w:lineRule="auto"/>
        <w:contextualSpacing/>
        <w:jc w:val="both"/>
        <w:rPr>
          <w:rFonts w:cstheme="minorHAnsi"/>
        </w:rPr>
      </w:pPr>
    </w:p>
    <w:p w:rsidR="0026160B" w:rsidRPr="00F41EBB" w:rsidRDefault="00F41EBB" w:rsidP="00F41EBB">
      <w:pPr>
        <w:spacing w:after="0" w:line="360" w:lineRule="auto"/>
        <w:contextualSpacing/>
        <w:jc w:val="both"/>
        <w:rPr>
          <w:rFonts w:cstheme="minorHAnsi"/>
          <w:sz w:val="24"/>
          <w:szCs w:val="24"/>
        </w:rPr>
      </w:pPr>
      <w:r w:rsidRPr="00F41EBB">
        <w:rPr>
          <w:rFonts w:cstheme="minorHAnsi"/>
          <w:sz w:val="24"/>
          <w:szCs w:val="24"/>
        </w:rPr>
        <w:t>Por otra parte,</w:t>
      </w:r>
      <w:r w:rsidR="0026160B" w:rsidRPr="00F41EBB">
        <w:rPr>
          <w:rFonts w:cstheme="minorHAnsi"/>
          <w:sz w:val="24"/>
          <w:szCs w:val="24"/>
        </w:rPr>
        <w:t xml:space="preserve"> las asociaciones proveen a la Institución de retroalimentación valiosa que puede ayudarla a mejorar y corregir errores. Así también la comunicación con egresados sirve para que la Universidad se entere de los logros de sus ex alumnos y los difunda, generando una reputación de prestigio mediante los éxitos de la gente que pasó por sus aulas. (El éxito de sus egresados es el éxito de la institución). </w:t>
      </w:r>
    </w:p>
    <w:p w:rsidR="0026160B" w:rsidRPr="00F41EBB" w:rsidRDefault="0026160B" w:rsidP="00F41EBB">
      <w:pPr>
        <w:spacing w:after="0" w:line="360" w:lineRule="auto"/>
        <w:ind w:firstLine="708"/>
        <w:contextualSpacing/>
        <w:jc w:val="both"/>
        <w:rPr>
          <w:rFonts w:cstheme="minorHAnsi"/>
        </w:rPr>
      </w:pPr>
    </w:p>
    <w:p w:rsidR="0026160B" w:rsidRPr="00F41EBB" w:rsidRDefault="0026160B" w:rsidP="00F41EBB">
      <w:pPr>
        <w:spacing w:after="0" w:line="360" w:lineRule="auto"/>
        <w:contextualSpacing/>
        <w:jc w:val="both"/>
        <w:rPr>
          <w:rFonts w:cstheme="minorHAnsi"/>
          <w:sz w:val="24"/>
          <w:szCs w:val="24"/>
        </w:rPr>
      </w:pPr>
      <w:r w:rsidRPr="00F41EBB">
        <w:rPr>
          <w:rFonts w:cstheme="minorHAnsi"/>
          <w:sz w:val="24"/>
          <w:szCs w:val="24"/>
        </w:rPr>
        <w:t xml:space="preserve">Además, el estudio evidenció que internet ha contribuido fuertemente en la difusión y posicionamiento de la marca </w:t>
      </w:r>
      <w:proofErr w:type="spellStart"/>
      <w:r w:rsidRPr="00F41EBB">
        <w:rPr>
          <w:rFonts w:cstheme="minorHAnsi"/>
          <w:sz w:val="24"/>
          <w:szCs w:val="24"/>
        </w:rPr>
        <w:t>Exatec</w:t>
      </w:r>
      <w:proofErr w:type="spellEnd"/>
      <w:r w:rsidRPr="00F41EBB">
        <w:rPr>
          <w:rFonts w:cstheme="minorHAnsi"/>
          <w:sz w:val="24"/>
          <w:szCs w:val="24"/>
        </w:rPr>
        <w:t xml:space="preserve">, pero también en la integración de las comunidades. Por ejemplo, </w:t>
      </w:r>
      <w:r w:rsidR="00D34DE0" w:rsidRPr="00F41EBB">
        <w:rPr>
          <w:rFonts w:cstheme="minorHAnsi"/>
          <w:sz w:val="24"/>
          <w:szCs w:val="24"/>
        </w:rPr>
        <w:t xml:space="preserve">en el mes de abril de 2011 </w:t>
      </w:r>
      <w:r w:rsidRPr="00F41EBB">
        <w:rPr>
          <w:rFonts w:cstheme="minorHAnsi"/>
          <w:sz w:val="24"/>
          <w:szCs w:val="24"/>
        </w:rPr>
        <w:t xml:space="preserve">sólo en </w:t>
      </w:r>
      <w:proofErr w:type="spellStart"/>
      <w:r w:rsidRPr="00F41EBB">
        <w:rPr>
          <w:rFonts w:cstheme="minorHAnsi"/>
          <w:sz w:val="24"/>
          <w:szCs w:val="24"/>
        </w:rPr>
        <w:t>facebook</w:t>
      </w:r>
      <w:proofErr w:type="spellEnd"/>
      <w:r w:rsidRPr="00F41EBB">
        <w:rPr>
          <w:rFonts w:cstheme="minorHAnsi"/>
          <w:sz w:val="24"/>
          <w:szCs w:val="24"/>
        </w:rPr>
        <w:t xml:space="preserve"> se detectaron</w:t>
      </w:r>
      <w:r w:rsidR="00D34DE0">
        <w:rPr>
          <w:rFonts w:cstheme="minorHAnsi"/>
          <w:sz w:val="24"/>
          <w:szCs w:val="24"/>
        </w:rPr>
        <w:t xml:space="preserve"> 247 páginas referidas a </w:t>
      </w:r>
      <w:proofErr w:type="spellStart"/>
      <w:r w:rsidRPr="00F41EBB">
        <w:rPr>
          <w:rFonts w:cstheme="minorHAnsi"/>
          <w:sz w:val="24"/>
          <w:szCs w:val="24"/>
        </w:rPr>
        <w:t>exatec´s</w:t>
      </w:r>
      <w:proofErr w:type="spellEnd"/>
      <w:r w:rsidRPr="00F41EBB">
        <w:rPr>
          <w:rFonts w:cstheme="minorHAnsi"/>
          <w:sz w:val="24"/>
          <w:szCs w:val="24"/>
        </w:rPr>
        <w:t xml:space="preserve">. Algunas correspondían a páginas propiamente dichas y otras eran perfiles. Unas eran </w:t>
      </w:r>
      <w:r w:rsidRPr="00F41EBB">
        <w:rPr>
          <w:rFonts w:cstheme="minorHAnsi"/>
          <w:sz w:val="24"/>
          <w:szCs w:val="24"/>
        </w:rPr>
        <w:lastRenderedPageBreak/>
        <w:t xml:space="preserve">páginas de carreras en diferentes ciudades, estados, países; otras eran de PYMES formadas por ex alumnos; unas más pertenecían a carreras profesionales en distintos campus; otras eran, por ejemplo: “Asociación </w:t>
      </w:r>
      <w:proofErr w:type="spellStart"/>
      <w:r w:rsidRPr="00F41EBB">
        <w:rPr>
          <w:rFonts w:cstheme="minorHAnsi"/>
          <w:sz w:val="24"/>
          <w:szCs w:val="24"/>
        </w:rPr>
        <w:t>Exatec</w:t>
      </w:r>
      <w:proofErr w:type="spellEnd"/>
      <w:r w:rsidRPr="00F41EBB">
        <w:rPr>
          <w:rFonts w:cstheme="minorHAnsi"/>
          <w:sz w:val="24"/>
          <w:szCs w:val="24"/>
        </w:rPr>
        <w:t xml:space="preserve"> en Pemex”, o Asociación </w:t>
      </w:r>
      <w:proofErr w:type="spellStart"/>
      <w:r w:rsidRPr="00F41EBB">
        <w:rPr>
          <w:rFonts w:cstheme="minorHAnsi"/>
          <w:sz w:val="24"/>
          <w:szCs w:val="24"/>
        </w:rPr>
        <w:t>Exatec</w:t>
      </w:r>
      <w:proofErr w:type="spellEnd"/>
      <w:r w:rsidRPr="00F41EBB">
        <w:rPr>
          <w:rFonts w:cstheme="minorHAnsi"/>
          <w:sz w:val="24"/>
          <w:szCs w:val="24"/>
        </w:rPr>
        <w:t xml:space="preserve"> LRI (siglas que aluden a la carrera de Relaciones Internacionales) campus Monterrey en el DF”. </w:t>
      </w:r>
    </w:p>
    <w:p w:rsidR="0026160B" w:rsidRPr="00726CFB" w:rsidRDefault="0026160B" w:rsidP="0026160B">
      <w:pPr>
        <w:spacing w:after="0" w:line="240" w:lineRule="auto"/>
        <w:ind w:firstLine="708"/>
        <w:contextualSpacing/>
        <w:rPr>
          <w:rFonts w:ascii="Times New Roman" w:hAnsi="Times New Roman" w:cs="Times New Roman"/>
        </w:rPr>
      </w:pPr>
    </w:p>
    <w:p w:rsidR="0026160B" w:rsidRPr="005F1DC5" w:rsidRDefault="0026160B" w:rsidP="0026160B">
      <w:pPr>
        <w:pStyle w:val="ListParagraph"/>
        <w:numPr>
          <w:ilvl w:val="0"/>
          <w:numId w:val="1"/>
        </w:numPr>
        <w:spacing w:after="0" w:line="240" w:lineRule="auto"/>
        <w:rPr>
          <w:rFonts w:asciiTheme="majorHAnsi" w:hAnsiTheme="majorHAnsi" w:cs="Times New Roman"/>
          <w:b/>
          <w:sz w:val="32"/>
          <w:szCs w:val="32"/>
        </w:rPr>
      </w:pPr>
      <w:r w:rsidRPr="005F1DC5">
        <w:rPr>
          <w:rFonts w:asciiTheme="majorHAnsi" w:hAnsiTheme="majorHAnsi" w:cs="Times New Roman"/>
          <w:b/>
          <w:sz w:val="32"/>
          <w:szCs w:val="32"/>
        </w:rPr>
        <w:t>Conclusiones:</w:t>
      </w:r>
    </w:p>
    <w:p w:rsidR="00F41EBB" w:rsidRDefault="00F41EBB" w:rsidP="00F41EBB">
      <w:pPr>
        <w:spacing w:after="0" w:line="360" w:lineRule="auto"/>
        <w:contextualSpacing/>
        <w:jc w:val="both"/>
        <w:rPr>
          <w:rFonts w:cstheme="minorHAnsi"/>
          <w:sz w:val="24"/>
          <w:szCs w:val="24"/>
        </w:rPr>
      </w:pPr>
    </w:p>
    <w:p w:rsidR="0026160B" w:rsidRPr="00F41EBB" w:rsidRDefault="0026160B" w:rsidP="00F41EBB">
      <w:pPr>
        <w:spacing w:after="0" w:line="360" w:lineRule="auto"/>
        <w:contextualSpacing/>
        <w:jc w:val="both"/>
        <w:rPr>
          <w:rFonts w:cstheme="minorHAnsi"/>
          <w:sz w:val="24"/>
          <w:szCs w:val="24"/>
        </w:rPr>
      </w:pPr>
      <w:r w:rsidRPr="00F41EBB">
        <w:rPr>
          <w:rFonts w:cstheme="minorHAnsi"/>
          <w:sz w:val="24"/>
          <w:szCs w:val="24"/>
        </w:rPr>
        <w:t xml:space="preserve">A lo largo del estudio </w:t>
      </w:r>
      <w:r w:rsidR="00FA6DCB" w:rsidRPr="00F41EBB">
        <w:rPr>
          <w:rFonts w:cstheme="minorHAnsi"/>
          <w:sz w:val="24"/>
          <w:szCs w:val="24"/>
        </w:rPr>
        <w:t>se evidenció</w:t>
      </w:r>
      <w:r w:rsidRPr="00F41EBB">
        <w:rPr>
          <w:rFonts w:cstheme="minorHAnsi"/>
          <w:sz w:val="24"/>
          <w:szCs w:val="24"/>
        </w:rPr>
        <w:t xml:space="preserve"> que las comunidades de marca, además de  ser una estrategia de vinculación valiosa, </w:t>
      </w:r>
      <w:r w:rsidR="00F41EBB">
        <w:rPr>
          <w:rFonts w:cstheme="minorHAnsi"/>
          <w:sz w:val="24"/>
          <w:szCs w:val="24"/>
        </w:rPr>
        <w:t>en ellas convergen</w:t>
      </w:r>
      <w:r w:rsidRPr="00F41EBB">
        <w:rPr>
          <w:rFonts w:cstheme="minorHAnsi"/>
          <w:sz w:val="24"/>
          <w:szCs w:val="24"/>
        </w:rPr>
        <w:t xml:space="preserve"> las relaciones públicas, la mercadotecnia y la comunicación. También muestra que las instituciones, como la del caso estudiado, se preocupan por desarrollar fórmulas para la formación, mantenimiento y conservación de </w:t>
      </w:r>
      <w:r w:rsidR="00F41EBB">
        <w:rPr>
          <w:rFonts w:cstheme="minorHAnsi"/>
          <w:sz w:val="24"/>
          <w:szCs w:val="24"/>
        </w:rPr>
        <w:t>los grupos de interés</w:t>
      </w:r>
      <w:r w:rsidRPr="00F41EBB">
        <w:rPr>
          <w:rFonts w:cstheme="minorHAnsi"/>
          <w:sz w:val="24"/>
          <w:szCs w:val="24"/>
        </w:rPr>
        <w:t xml:space="preserve"> que se aglutinan alrededor de una marca, porque estos difunden el nombre y ayudan a la </w:t>
      </w:r>
      <w:r w:rsidR="00F41EBB">
        <w:rPr>
          <w:rFonts w:cstheme="minorHAnsi"/>
          <w:sz w:val="24"/>
          <w:szCs w:val="24"/>
        </w:rPr>
        <w:t>organización</w:t>
      </w:r>
      <w:r w:rsidRPr="00F41EBB">
        <w:rPr>
          <w:rFonts w:cstheme="minorHAnsi"/>
          <w:sz w:val="24"/>
          <w:szCs w:val="24"/>
        </w:rPr>
        <w:t xml:space="preserve"> a crecer y mantenerse a lo largo del tiempo.</w:t>
      </w:r>
    </w:p>
    <w:p w:rsidR="00F41EBB" w:rsidRDefault="00F41EBB" w:rsidP="00F41EBB">
      <w:pPr>
        <w:spacing w:after="0" w:line="360" w:lineRule="auto"/>
        <w:contextualSpacing/>
        <w:jc w:val="both"/>
        <w:rPr>
          <w:rFonts w:cstheme="minorHAnsi"/>
          <w:sz w:val="24"/>
          <w:szCs w:val="24"/>
        </w:rPr>
      </w:pPr>
    </w:p>
    <w:p w:rsidR="0026160B" w:rsidRPr="00F41EBB" w:rsidRDefault="0026160B" w:rsidP="00F41EBB">
      <w:pPr>
        <w:spacing w:after="0" w:line="360" w:lineRule="auto"/>
        <w:contextualSpacing/>
        <w:jc w:val="both"/>
        <w:rPr>
          <w:rFonts w:cstheme="minorHAnsi"/>
          <w:sz w:val="24"/>
          <w:szCs w:val="24"/>
        </w:rPr>
      </w:pPr>
      <w:r w:rsidRPr="00F41EBB">
        <w:rPr>
          <w:rFonts w:cstheme="minorHAnsi"/>
          <w:sz w:val="24"/>
          <w:szCs w:val="24"/>
        </w:rPr>
        <w:t xml:space="preserve">Desde la perspectiva de los vínculos, es decir, la comunicación y sus implicaciones, estas comunidades ofrecen grandes beneficios  a las universidades y organizaciones que poseen comunidades de marca. Los ex alumnos parecen sentir gran admiración por la </w:t>
      </w:r>
      <w:r w:rsidR="00F41EBB">
        <w:rPr>
          <w:rFonts w:cstheme="minorHAnsi"/>
          <w:sz w:val="24"/>
          <w:szCs w:val="24"/>
        </w:rPr>
        <w:t>organización</w:t>
      </w:r>
      <w:r w:rsidRPr="00F41EBB">
        <w:rPr>
          <w:rFonts w:cstheme="minorHAnsi"/>
          <w:sz w:val="24"/>
          <w:szCs w:val="24"/>
        </w:rPr>
        <w:t xml:space="preserve"> y se sienten orgullosos de formar parte de una comunidad. </w:t>
      </w:r>
      <w:r w:rsidR="00FA6DCB" w:rsidRPr="00F41EBB">
        <w:rPr>
          <w:rFonts w:cstheme="minorHAnsi"/>
          <w:sz w:val="24"/>
          <w:szCs w:val="24"/>
        </w:rPr>
        <w:t xml:space="preserve"> </w:t>
      </w:r>
      <w:r w:rsidRPr="00F41EBB">
        <w:rPr>
          <w:rFonts w:cstheme="minorHAnsi"/>
          <w:sz w:val="24"/>
          <w:szCs w:val="24"/>
        </w:rPr>
        <w:t xml:space="preserve">Además, es claro que entre los miembros de estos colectivos existe una vinculación emocional y una lealtad afectiva que trasciende al tiempo y genera lazos profundos. Se es egresado del </w:t>
      </w:r>
      <w:proofErr w:type="spellStart"/>
      <w:r w:rsidRPr="00F41EBB">
        <w:rPr>
          <w:rFonts w:cstheme="minorHAnsi"/>
          <w:sz w:val="24"/>
          <w:szCs w:val="24"/>
        </w:rPr>
        <w:t>Tec</w:t>
      </w:r>
      <w:proofErr w:type="spellEnd"/>
      <w:r w:rsidRPr="00F41EBB">
        <w:rPr>
          <w:rFonts w:cstheme="minorHAnsi"/>
          <w:sz w:val="24"/>
          <w:szCs w:val="24"/>
        </w:rPr>
        <w:t xml:space="preserve"> toda la vida. También se comprueba que las comunidade</w:t>
      </w:r>
      <w:r w:rsidR="00F41EBB">
        <w:rPr>
          <w:rFonts w:cstheme="minorHAnsi"/>
          <w:sz w:val="24"/>
          <w:szCs w:val="24"/>
        </w:rPr>
        <w:t>s crean gran valor para la organización</w:t>
      </w:r>
      <w:r w:rsidRPr="00F41EBB">
        <w:rPr>
          <w:rFonts w:cstheme="minorHAnsi"/>
          <w:sz w:val="24"/>
          <w:szCs w:val="24"/>
        </w:rPr>
        <w:t>, porque los egresados son sus portavoces y se convierten en “misioneros” o “evangelizadores” de la misma entre sus amigos, colegas, jefes y conocidos.</w:t>
      </w:r>
    </w:p>
    <w:p w:rsidR="0026160B" w:rsidRPr="00F41EBB" w:rsidRDefault="0026160B" w:rsidP="00F41EBB">
      <w:pPr>
        <w:spacing w:after="0" w:line="360" w:lineRule="auto"/>
        <w:ind w:firstLine="708"/>
        <w:contextualSpacing/>
        <w:jc w:val="both"/>
        <w:rPr>
          <w:rFonts w:cstheme="minorHAnsi"/>
          <w:sz w:val="24"/>
          <w:szCs w:val="24"/>
        </w:rPr>
      </w:pPr>
      <w:r w:rsidRPr="00F41EBB">
        <w:rPr>
          <w:rFonts w:cstheme="minorHAnsi"/>
          <w:sz w:val="24"/>
          <w:szCs w:val="24"/>
        </w:rPr>
        <w:t xml:space="preserve">    </w:t>
      </w:r>
    </w:p>
    <w:p w:rsidR="0026160B" w:rsidRPr="00F41EBB" w:rsidRDefault="0026160B" w:rsidP="00F41EBB">
      <w:pPr>
        <w:spacing w:after="0" w:line="360" w:lineRule="auto"/>
        <w:contextualSpacing/>
        <w:jc w:val="both"/>
        <w:rPr>
          <w:rFonts w:cstheme="minorHAnsi"/>
          <w:sz w:val="24"/>
          <w:szCs w:val="24"/>
        </w:rPr>
      </w:pPr>
      <w:r w:rsidRPr="00F41EBB">
        <w:rPr>
          <w:rFonts w:cstheme="minorHAnsi"/>
          <w:sz w:val="24"/>
          <w:szCs w:val="24"/>
        </w:rPr>
        <w:t xml:space="preserve">Finalmente, es importante destacar que el caso </w:t>
      </w:r>
      <w:proofErr w:type="spellStart"/>
      <w:r w:rsidRPr="00F41EBB">
        <w:rPr>
          <w:rFonts w:cstheme="minorHAnsi"/>
          <w:sz w:val="24"/>
          <w:szCs w:val="24"/>
        </w:rPr>
        <w:t>Tec</w:t>
      </w:r>
      <w:proofErr w:type="spellEnd"/>
      <w:r w:rsidRPr="00F41EBB">
        <w:rPr>
          <w:rFonts w:cstheme="minorHAnsi"/>
          <w:sz w:val="24"/>
          <w:szCs w:val="24"/>
        </w:rPr>
        <w:t xml:space="preserve"> de Monterrey y sus comunidades </w:t>
      </w:r>
      <w:proofErr w:type="spellStart"/>
      <w:r w:rsidRPr="00F41EBB">
        <w:rPr>
          <w:rFonts w:cstheme="minorHAnsi"/>
          <w:sz w:val="24"/>
          <w:szCs w:val="24"/>
        </w:rPr>
        <w:t>Exatec</w:t>
      </w:r>
      <w:proofErr w:type="spellEnd"/>
      <w:r w:rsidRPr="00F41EBB">
        <w:rPr>
          <w:rFonts w:cstheme="minorHAnsi"/>
          <w:sz w:val="24"/>
          <w:szCs w:val="24"/>
        </w:rPr>
        <w:t xml:space="preserve"> parece ser único en México porque al menos en territorio nacional esta universidad ha sido una de las pioneras en recurrir a las comunidades de marca como estrategias de crecimiento, imagen y reputación, y también es posible que sea la única universidad </w:t>
      </w:r>
      <w:r w:rsidR="00FA6DCB" w:rsidRPr="00F41EBB">
        <w:rPr>
          <w:rFonts w:cstheme="minorHAnsi"/>
          <w:sz w:val="24"/>
          <w:szCs w:val="24"/>
        </w:rPr>
        <w:t>mexicana</w:t>
      </w:r>
      <w:r w:rsidRPr="00F41EBB">
        <w:rPr>
          <w:rFonts w:cstheme="minorHAnsi"/>
          <w:sz w:val="24"/>
          <w:szCs w:val="24"/>
        </w:rPr>
        <w:t>–hasta hoy- en lograr el grado de é</w:t>
      </w:r>
      <w:r w:rsidR="00FA6DCB" w:rsidRPr="00F41EBB">
        <w:rPr>
          <w:rFonts w:cstheme="minorHAnsi"/>
          <w:sz w:val="24"/>
          <w:szCs w:val="24"/>
        </w:rPr>
        <w:t>xito, aceptación y propagación</w:t>
      </w:r>
      <w:r w:rsidRPr="00F41EBB">
        <w:rPr>
          <w:rFonts w:cstheme="minorHAnsi"/>
          <w:sz w:val="24"/>
          <w:szCs w:val="24"/>
        </w:rPr>
        <w:t xml:space="preserve"> que han alcanzado sus asociaciones de ex alumnos en distintos lugares del mundo.</w:t>
      </w:r>
    </w:p>
    <w:p w:rsidR="0026160B" w:rsidRPr="0026160B" w:rsidRDefault="0026160B" w:rsidP="0026160B">
      <w:pPr>
        <w:spacing w:after="0" w:line="360" w:lineRule="auto"/>
        <w:contextualSpacing/>
        <w:rPr>
          <w:rFonts w:ascii="Times New Roman" w:hAnsi="Times New Roman" w:cs="Times New Roman"/>
          <w:b/>
          <w:sz w:val="24"/>
          <w:szCs w:val="24"/>
        </w:rPr>
      </w:pPr>
      <w:bookmarkStart w:id="0" w:name="_GoBack"/>
      <w:bookmarkEnd w:id="0"/>
    </w:p>
    <w:p w:rsidR="0026160B" w:rsidRPr="005F1DC5" w:rsidRDefault="0026160B" w:rsidP="0026160B">
      <w:pPr>
        <w:spacing w:after="0" w:line="360" w:lineRule="auto"/>
        <w:contextualSpacing/>
        <w:rPr>
          <w:rFonts w:asciiTheme="majorHAnsi" w:hAnsiTheme="majorHAnsi" w:cs="Times New Roman"/>
          <w:b/>
          <w:sz w:val="32"/>
          <w:szCs w:val="32"/>
          <w:lang w:val="en-US"/>
        </w:rPr>
      </w:pPr>
      <w:proofErr w:type="spellStart"/>
      <w:r w:rsidRPr="005F1DC5">
        <w:rPr>
          <w:rFonts w:asciiTheme="majorHAnsi" w:hAnsiTheme="majorHAnsi" w:cs="Times New Roman"/>
          <w:b/>
          <w:sz w:val="32"/>
          <w:szCs w:val="32"/>
          <w:lang w:val="en-US"/>
        </w:rPr>
        <w:t>Bibliografía</w:t>
      </w:r>
      <w:proofErr w:type="spellEnd"/>
    </w:p>
    <w:p w:rsidR="005E1A3A" w:rsidRPr="005E1A3A" w:rsidRDefault="00D96BEE" w:rsidP="005E1A3A">
      <w:pPr>
        <w:pStyle w:val="ListParagraph"/>
        <w:numPr>
          <w:ilvl w:val="0"/>
          <w:numId w:val="2"/>
        </w:numPr>
        <w:autoSpaceDE w:val="0"/>
        <w:autoSpaceDN w:val="0"/>
        <w:adjustRightInd w:val="0"/>
        <w:spacing w:after="0" w:line="240" w:lineRule="auto"/>
        <w:ind w:left="284" w:hanging="284"/>
        <w:rPr>
          <w:rFonts w:cstheme="minorHAnsi"/>
          <w:sz w:val="20"/>
          <w:szCs w:val="20"/>
          <w:lang w:val="en-US"/>
        </w:rPr>
      </w:pPr>
      <w:r w:rsidRPr="005E1A3A">
        <w:rPr>
          <w:rFonts w:cstheme="minorHAnsi"/>
          <w:sz w:val="20"/>
          <w:szCs w:val="20"/>
          <w:lang w:val="en-US"/>
        </w:rPr>
        <w:t xml:space="preserve">Albert, S. &amp; </w:t>
      </w:r>
      <w:proofErr w:type="spellStart"/>
      <w:r w:rsidRPr="005E1A3A">
        <w:rPr>
          <w:rFonts w:cstheme="minorHAnsi"/>
          <w:sz w:val="20"/>
          <w:szCs w:val="20"/>
          <w:lang w:val="en-US"/>
        </w:rPr>
        <w:t>Whetten</w:t>
      </w:r>
      <w:proofErr w:type="spellEnd"/>
      <w:r w:rsidRPr="005E1A3A">
        <w:rPr>
          <w:rFonts w:cstheme="minorHAnsi"/>
          <w:sz w:val="20"/>
          <w:szCs w:val="20"/>
          <w:lang w:val="en-US"/>
        </w:rPr>
        <w:t>, D</w:t>
      </w:r>
      <w:r w:rsidR="0026160B" w:rsidRPr="005E1A3A">
        <w:rPr>
          <w:rFonts w:cstheme="minorHAnsi"/>
          <w:sz w:val="20"/>
          <w:szCs w:val="20"/>
          <w:lang w:val="en-US"/>
        </w:rPr>
        <w:t xml:space="preserve">. </w:t>
      </w:r>
      <w:r w:rsidRPr="005E1A3A">
        <w:rPr>
          <w:rFonts w:cstheme="minorHAnsi"/>
          <w:sz w:val="20"/>
          <w:szCs w:val="20"/>
          <w:lang w:val="en-US"/>
        </w:rPr>
        <w:t xml:space="preserve">(1985). </w:t>
      </w:r>
      <w:r w:rsidR="0026160B" w:rsidRPr="005E1A3A">
        <w:rPr>
          <w:rFonts w:cstheme="minorHAnsi"/>
          <w:sz w:val="20"/>
          <w:szCs w:val="20"/>
          <w:lang w:val="en-US"/>
        </w:rPr>
        <w:t xml:space="preserve">Organizational Identity. In HATCH, Mary Jo and SCHULTZ, </w:t>
      </w:r>
      <w:proofErr w:type="spellStart"/>
      <w:r w:rsidR="0026160B" w:rsidRPr="005E1A3A">
        <w:rPr>
          <w:rFonts w:cstheme="minorHAnsi"/>
          <w:sz w:val="20"/>
          <w:szCs w:val="20"/>
          <w:lang w:val="en-US"/>
        </w:rPr>
        <w:t>Majken</w:t>
      </w:r>
      <w:proofErr w:type="spellEnd"/>
      <w:r w:rsidR="0026160B" w:rsidRPr="005E1A3A">
        <w:rPr>
          <w:rFonts w:cstheme="minorHAnsi"/>
          <w:sz w:val="20"/>
          <w:szCs w:val="20"/>
          <w:lang w:val="en-US"/>
        </w:rPr>
        <w:t xml:space="preserve"> (Eds.), </w:t>
      </w:r>
      <w:r w:rsidR="0026160B" w:rsidRPr="005E1A3A">
        <w:rPr>
          <w:rFonts w:cstheme="minorHAnsi"/>
          <w:i/>
          <w:iCs/>
          <w:sz w:val="20"/>
          <w:szCs w:val="20"/>
          <w:lang w:val="en-US"/>
        </w:rPr>
        <w:t>Organizational Identity</w:t>
      </w:r>
      <w:r w:rsidR="0026160B" w:rsidRPr="005E1A3A">
        <w:rPr>
          <w:rFonts w:cstheme="minorHAnsi"/>
          <w:sz w:val="20"/>
          <w:szCs w:val="20"/>
          <w:lang w:val="en-US"/>
        </w:rPr>
        <w:t xml:space="preserve"> New York: </w:t>
      </w:r>
      <w:r w:rsidRPr="005E1A3A">
        <w:rPr>
          <w:rFonts w:cstheme="minorHAnsi"/>
          <w:sz w:val="20"/>
          <w:szCs w:val="20"/>
          <w:lang w:val="en-US"/>
        </w:rPr>
        <w:t xml:space="preserve">Oxford Management Readers, </w:t>
      </w:r>
      <w:r w:rsidR="0026160B" w:rsidRPr="005E1A3A">
        <w:rPr>
          <w:rFonts w:cstheme="minorHAnsi"/>
          <w:sz w:val="20"/>
          <w:szCs w:val="20"/>
          <w:lang w:val="en-US"/>
        </w:rPr>
        <w:t>p</w:t>
      </w:r>
      <w:r w:rsidRPr="005E1A3A">
        <w:rPr>
          <w:rFonts w:cstheme="minorHAnsi"/>
          <w:sz w:val="20"/>
          <w:szCs w:val="20"/>
          <w:lang w:val="en-US"/>
        </w:rPr>
        <w:t>p</w:t>
      </w:r>
      <w:r w:rsidR="0026160B" w:rsidRPr="005E1A3A">
        <w:rPr>
          <w:rFonts w:cstheme="minorHAnsi"/>
          <w:sz w:val="20"/>
          <w:szCs w:val="20"/>
          <w:lang w:val="en-US"/>
        </w:rPr>
        <w:t>. 89 – 118.</w:t>
      </w:r>
    </w:p>
    <w:p w:rsidR="005E1A3A" w:rsidRPr="005E1A3A" w:rsidRDefault="00D96BEE" w:rsidP="005E1A3A">
      <w:pPr>
        <w:pStyle w:val="ListParagraph"/>
        <w:numPr>
          <w:ilvl w:val="0"/>
          <w:numId w:val="2"/>
        </w:numPr>
        <w:autoSpaceDE w:val="0"/>
        <w:autoSpaceDN w:val="0"/>
        <w:adjustRightInd w:val="0"/>
        <w:spacing w:after="0" w:line="240" w:lineRule="auto"/>
        <w:ind w:left="284" w:hanging="284"/>
        <w:rPr>
          <w:rFonts w:cstheme="minorHAnsi"/>
          <w:iCs/>
          <w:sz w:val="20"/>
          <w:szCs w:val="20"/>
          <w:lang w:val="en-US"/>
        </w:rPr>
      </w:pPr>
      <w:proofErr w:type="spellStart"/>
      <w:r w:rsidRPr="005E1A3A">
        <w:rPr>
          <w:rFonts w:cstheme="minorHAnsi"/>
          <w:sz w:val="20"/>
          <w:szCs w:val="20"/>
          <w:lang w:val="en-US"/>
        </w:rPr>
        <w:t>Asforth</w:t>
      </w:r>
      <w:proofErr w:type="spellEnd"/>
      <w:r w:rsidRPr="005E1A3A">
        <w:rPr>
          <w:rFonts w:cstheme="minorHAnsi"/>
          <w:sz w:val="20"/>
          <w:szCs w:val="20"/>
          <w:lang w:val="en-US"/>
        </w:rPr>
        <w:t xml:space="preserve">, B. &amp; </w:t>
      </w:r>
      <w:proofErr w:type="spellStart"/>
      <w:r w:rsidRPr="005E1A3A">
        <w:rPr>
          <w:rFonts w:cstheme="minorHAnsi"/>
          <w:sz w:val="20"/>
          <w:szCs w:val="20"/>
          <w:lang w:val="en-US"/>
        </w:rPr>
        <w:t>Mael</w:t>
      </w:r>
      <w:proofErr w:type="spellEnd"/>
      <w:r w:rsidRPr="005E1A3A">
        <w:rPr>
          <w:rFonts w:cstheme="minorHAnsi"/>
          <w:sz w:val="20"/>
          <w:szCs w:val="20"/>
          <w:lang w:val="en-US"/>
        </w:rPr>
        <w:t>, F</w:t>
      </w:r>
      <w:r w:rsidR="0026160B" w:rsidRPr="005E1A3A">
        <w:rPr>
          <w:rFonts w:cstheme="minorHAnsi"/>
          <w:sz w:val="20"/>
          <w:szCs w:val="20"/>
          <w:lang w:val="en-US"/>
        </w:rPr>
        <w:t xml:space="preserve">. </w:t>
      </w:r>
      <w:r w:rsidRPr="005E1A3A">
        <w:rPr>
          <w:rFonts w:cstheme="minorHAnsi"/>
          <w:sz w:val="20"/>
          <w:szCs w:val="20"/>
          <w:lang w:val="en-US"/>
        </w:rPr>
        <w:t xml:space="preserve">(1989) </w:t>
      </w:r>
      <w:r w:rsidR="0026160B" w:rsidRPr="005E1A3A">
        <w:rPr>
          <w:rFonts w:cstheme="minorHAnsi"/>
          <w:sz w:val="20"/>
          <w:szCs w:val="20"/>
          <w:lang w:val="en-US"/>
        </w:rPr>
        <w:t xml:space="preserve">Social identity theory and the organization. </w:t>
      </w:r>
      <w:r w:rsidR="0026160B" w:rsidRPr="005E1A3A">
        <w:rPr>
          <w:rFonts w:cstheme="minorHAnsi"/>
          <w:i/>
          <w:iCs/>
          <w:sz w:val="20"/>
          <w:szCs w:val="20"/>
          <w:lang w:val="en-US"/>
        </w:rPr>
        <w:t>Academy of Management Review</w:t>
      </w:r>
      <w:r w:rsidR="0026160B" w:rsidRPr="005E1A3A">
        <w:rPr>
          <w:rFonts w:cstheme="minorHAnsi"/>
          <w:sz w:val="20"/>
          <w:szCs w:val="20"/>
          <w:lang w:val="en-US"/>
        </w:rPr>
        <w:t>, v.</w:t>
      </w:r>
      <w:r w:rsidR="0026160B" w:rsidRPr="005E1A3A">
        <w:rPr>
          <w:rFonts w:cstheme="minorHAnsi"/>
          <w:iCs/>
          <w:sz w:val="20"/>
          <w:szCs w:val="20"/>
          <w:lang w:val="en-US"/>
        </w:rPr>
        <w:t>14</w:t>
      </w:r>
      <w:r w:rsidRPr="005E1A3A">
        <w:rPr>
          <w:rFonts w:cstheme="minorHAnsi"/>
          <w:sz w:val="20"/>
          <w:szCs w:val="20"/>
          <w:lang w:val="en-US"/>
        </w:rPr>
        <w:t xml:space="preserve">, pp.20-39. </w:t>
      </w:r>
      <w:r w:rsidR="0026160B" w:rsidRPr="005E1A3A">
        <w:rPr>
          <w:rFonts w:cstheme="minorHAnsi"/>
          <w:sz w:val="20"/>
          <w:szCs w:val="20"/>
          <w:lang w:val="en-US"/>
        </w:rPr>
        <w:t xml:space="preserve">  </w:t>
      </w:r>
    </w:p>
    <w:p w:rsidR="005E1A3A" w:rsidRPr="005E1A3A" w:rsidRDefault="00D96BEE" w:rsidP="005E1A3A">
      <w:pPr>
        <w:pStyle w:val="ListParagraph"/>
        <w:numPr>
          <w:ilvl w:val="0"/>
          <w:numId w:val="2"/>
        </w:numPr>
        <w:autoSpaceDE w:val="0"/>
        <w:autoSpaceDN w:val="0"/>
        <w:adjustRightInd w:val="0"/>
        <w:spacing w:after="0" w:line="240" w:lineRule="auto"/>
        <w:ind w:left="284" w:hanging="284"/>
        <w:rPr>
          <w:rFonts w:cstheme="minorHAnsi"/>
          <w:sz w:val="20"/>
          <w:szCs w:val="20"/>
          <w:lang w:val="en-US"/>
        </w:rPr>
      </w:pPr>
      <w:r w:rsidRPr="005E1A3A">
        <w:rPr>
          <w:rFonts w:cstheme="minorHAnsi"/>
          <w:sz w:val="20"/>
          <w:szCs w:val="20"/>
          <w:lang w:val="en-US"/>
        </w:rPr>
        <w:t>Cummings, L</w:t>
      </w:r>
      <w:r w:rsidR="0026160B" w:rsidRPr="005E1A3A">
        <w:rPr>
          <w:rFonts w:cstheme="minorHAnsi"/>
          <w:sz w:val="20"/>
          <w:szCs w:val="20"/>
          <w:lang w:val="en-US"/>
        </w:rPr>
        <w:t xml:space="preserve">. </w:t>
      </w:r>
      <w:r w:rsidRPr="005E1A3A">
        <w:rPr>
          <w:rFonts w:cstheme="minorHAnsi"/>
          <w:sz w:val="20"/>
          <w:szCs w:val="20"/>
          <w:lang w:val="en-US"/>
        </w:rPr>
        <w:t>(1983).</w:t>
      </w:r>
      <w:r w:rsidR="0026160B" w:rsidRPr="005E1A3A">
        <w:rPr>
          <w:rFonts w:cstheme="minorHAnsi"/>
          <w:sz w:val="20"/>
          <w:szCs w:val="20"/>
          <w:lang w:val="en-US"/>
        </w:rPr>
        <w:t xml:space="preserve">The Logics of Management. </w:t>
      </w:r>
      <w:r w:rsidR="0026160B" w:rsidRPr="005E1A3A">
        <w:rPr>
          <w:rFonts w:cstheme="minorHAnsi"/>
          <w:i/>
          <w:iCs/>
          <w:sz w:val="20"/>
          <w:szCs w:val="20"/>
          <w:lang w:val="en-US"/>
        </w:rPr>
        <w:t>The Academy of Management</w:t>
      </w:r>
      <w:r w:rsidRPr="005E1A3A">
        <w:rPr>
          <w:rFonts w:cstheme="minorHAnsi"/>
          <w:sz w:val="20"/>
          <w:szCs w:val="20"/>
          <w:lang w:val="en-US"/>
        </w:rPr>
        <w:t>, v.8 n.4, pp.532-538.</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Cova</w:t>
      </w:r>
      <w:proofErr w:type="spellEnd"/>
      <w:r w:rsidRPr="005E1A3A">
        <w:rPr>
          <w:rFonts w:cstheme="minorHAnsi"/>
          <w:sz w:val="20"/>
          <w:szCs w:val="20"/>
          <w:lang w:val="en-US"/>
        </w:rPr>
        <w:t>, B</w:t>
      </w:r>
      <w:r w:rsidR="0026160B" w:rsidRPr="005E1A3A">
        <w:rPr>
          <w:rFonts w:cstheme="minorHAnsi"/>
          <w:sz w:val="20"/>
          <w:szCs w:val="20"/>
          <w:lang w:val="en-US"/>
        </w:rPr>
        <w:t>.</w:t>
      </w:r>
      <w:r w:rsidRPr="005E1A3A">
        <w:rPr>
          <w:rFonts w:cstheme="minorHAnsi"/>
          <w:sz w:val="20"/>
          <w:szCs w:val="20"/>
          <w:lang w:val="en-US"/>
        </w:rPr>
        <w:t xml:space="preserve"> (1997).</w:t>
      </w:r>
      <w:r w:rsidR="0026160B" w:rsidRPr="005E1A3A">
        <w:rPr>
          <w:rFonts w:cstheme="minorHAnsi"/>
          <w:sz w:val="20"/>
          <w:szCs w:val="20"/>
          <w:lang w:val="en-US"/>
        </w:rPr>
        <w:t xml:space="preserve"> Community and Consumption: towards a definition of the linking value of product and services. </w:t>
      </w:r>
      <w:r w:rsidR="0026160B" w:rsidRPr="005E1A3A">
        <w:rPr>
          <w:rFonts w:cstheme="minorHAnsi"/>
          <w:i/>
          <w:iCs/>
          <w:sz w:val="20"/>
          <w:szCs w:val="20"/>
          <w:lang w:val="en-US"/>
        </w:rPr>
        <w:t>European Journal of Marketing,</w:t>
      </w:r>
      <w:r w:rsidR="0026160B" w:rsidRPr="005E1A3A">
        <w:rPr>
          <w:rFonts w:cstheme="minorHAnsi"/>
          <w:iCs/>
          <w:sz w:val="20"/>
          <w:szCs w:val="20"/>
          <w:lang w:val="en-US"/>
        </w:rPr>
        <w:t xml:space="preserve"> v</w:t>
      </w:r>
      <w:r w:rsidR="0026160B" w:rsidRPr="005E1A3A">
        <w:rPr>
          <w:rFonts w:cstheme="minorHAnsi"/>
          <w:i/>
          <w:iCs/>
          <w:sz w:val="20"/>
          <w:szCs w:val="20"/>
          <w:lang w:val="en-US"/>
        </w:rPr>
        <w:t>.</w:t>
      </w:r>
      <w:r w:rsidRPr="005E1A3A">
        <w:rPr>
          <w:rFonts w:cstheme="minorHAnsi"/>
          <w:sz w:val="20"/>
          <w:szCs w:val="20"/>
          <w:lang w:val="en-US"/>
        </w:rPr>
        <w:t>31, pp. 297 – 316.</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977299">
        <w:rPr>
          <w:rFonts w:cstheme="minorHAnsi"/>
          <w:sz w:val="20"/>
          <w:szCs w:val="20"/>
        </w:rPr>
        <w:t>Cova</w:t>
      </w:r>
      <w:proofErr w:type="spellEnd"/>
      <w:r w:rsidRPr="00977299">
        <w:rPr>
          <w:rFonts w:cstheme="minorHAnsi"/>
          <w:sz w:val="20"/>
          <w:szCs w:val="20"/>
        </w:rPr>
        <w:t xml:space="preserve">, B. y </w:t>
      </w:r>
      <w:proofErr w:type="spellStart"/>
      <w:r w:rsidRPr="00977299">
        <w:rPr>
          <w:rFonts w:cstheme="minorHAnsi"/>
          <w:sz w:val="20"/>
          <w:szCs w:val="20"/>
        </w:rPr>
        <w:t>Cova</w:t>
      </w:r>
      <w:proofErr w:type="spellEnd"/>
      <w:r w:rsidRPr="00977299">
        <w:rPr>
          <w:rFonts w:cstheme="minorHAnsi"/>
          <w:sz w:val="20"/>
          <w:szCs w:val="20"/>
        </w:rPr>
        <w:t>, V</w:t>
      </w:r>
      <w:r w:rsidR="0026160B" w:rsidRPr="00977299">
        <w:rPr>
          <w:rFonts w:cstheme="minorHAnsi"/>
          <w:sz w:val="20"/>
          <w:szCs w:val="20"/>
        </w:rPr>
        <w:t>.</w:t>
      </w:r>
      <w:r w:rsidRPr="00977299">
        <w:rPr>
          <w:rFonts w:cstheme="minorHAnsi"/>
          <w:sz w:val="20"/>
          <w:szCs w:val="20"/>
        </w:rPr>
        <w:t xml:space="preserve"> (2001).</w:t>
      </w:r>
      <w:r w:rsidR="0026160B" w:rsidRPr="00977299">
        <w:rPr>
          <w:rFonts w:cstheme="minorHAnsi"/>
          <w:sz w:val="20"/>
          <w:szCs w:val="20"/>
        </w:rPr>
        <w:t xml:space="preserve"> </w:t>
      </w:r>
      <w:r w:rsidR="0026160B" w:rsidRPr="005E1A3A">
        <w:rPr>
          <w:rFonts w:cstheme="minorHAnsi"/>
          <w:sz w:val="20"/>
          <w:szCs w:val="20"/>
          <w:lang w:val="en-US"/>
        </w:rPr>
        <w:t xml:space="preserve">Tribal Aspects of postmodern consumption research: the case of </w:t>
      </w:r>
      <w:proofErr w:type="spellStart"/>
      <w:r w:rsidR="0026160B" w:rsidRPr="005E1A3A">
        <w:rPr>
          <w:rFonts w:cstheme="minorHAnsi"/>
          <w:sz w:val="20"/>
          <w:szCs w:val="20"/>
          <w:lang w:val="en-US"/>
        </w:rPr>
        <w:t>frenen</w:t>
      </w:r>
      <w:proofErr w:type="spellEnd"/>
      <w:r w:rsidR="0026160B" w:rsidRPr="005E1A3A">
        <w:rPr>
          <w:rFonts w:cstheme="minorHAnsi"/>
          <w:sz w:val="20"/>
          <w:szCs w:val="20"/>
          <w:lang w:val="en-US"/>
        </w:rPr>
        <w:t xml:space="preserve"> in - line roller skaters. </w:t>
      </w:r>
      <w:r w:rsidR="0026160B" w:rsidRPr="005E1A3A">
        <w:rPr>
          <w:rFonts w:cstheme="minorHAnsi"/>
          <w:i/>
          <w:iCs/>
          <w:sz w:val="20"/>
          <w:szCs w:val="20"/>
          <w:lang w:val="en-US"/>
        </w:rPr>
        <w:t xml:space="preserve">Journal of consumer </w:t>
      </w:r>
      <w:proofErr w:type="spellStart"/>
      <w:r w:rsidR="0026160B" w:rsidRPr="005E1A3A">
        <w:rPr>
          <w:rFonts w:cstheme="minorHAnsi"/>
          <w:i/>
          <w:iCs/>
          <w:sz w:val="20"/>
          <w:szCs w:val="20"/>
          <w:lang w:val="en-US"/>
        </w:rPr>
        <w:t>behaviour</w:t>
      </w:r>
      <w:proofErr w:type="spellEnd"/>
      <w:r w:rsidR="0026160B" w:rsidRPr="005E1A3A">
        <w:rPr>
          <w:rFonts w:cstheme="minorHAnsi"/>
          <w:i/>
          <w:iCs/>
          <w:sz w:val="20"/>
          <w:szCs w:val="20"/>
          <w:lang w:val="en-US"/>
        </w:rPr>
        <w:t xml:space="preserve">. </w:t>
      </w:r>
      <w:r w:rsidR="0026160B" w:rsidRPr="005E1A3A">
        <w:rPr>
          <w:rFonts w:cstheme="minorHAnsi"/>
          <w:iCs/>
          <w:sz w:val="20"/>
          <w:szCs w:val="20"/>
          <w:lang w:val="en-US"/>
        </w:rPr>
        <w:t>v.</w:t>
      </w:r>
      <w:r w:rsidRPr="005E1A3A">
        <w:rPr>
          <w:rFonts w:cstheme="minorHAnsi"/>
          <w:sz w:val="20"/>
          <w:szCs w:val="20"/>
          <w:lang w:val="en-US"/>
        </w:rPr>
        <w:t>1, n.1, pp. 67 – 76.</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Fombrum</w:t>
      </w:r>
      <w:proofErr w:type="spellEnd"/>
      <w:r w:rsidRPr="005E1A3A">
        <w:rPr>
          <w:rFonts w:cstheme="minorHAnsi"/>
          <w:sz w:val="20"/>
          <w:szCs w:val="20"/>
          <w:lang w:val="en-US"/>
        </w:rPr>
        <w:t>, Ch</w:t>
      </w:r>
      <w:r w:rsidR="0026160B" w:rsidRPr="005E1A3A">
        <w:rPr>
          <w:rFonts w:cstheme="minorHAnsi"/>
          <w:sz w:val="20"/>
          <w:szCs w:val="20"/>
          <w:lang w:val="en-US"/>
        </w:rPr>
        <w:t xml:space="preserve">. </w:t>
      </w:r>
      <w:r w:rsidRPr="005E1A3A">
        <w:rPr>
          <w:rFonts w:cstheme="minorHAnsi"/>
          <w:sz w:val="20"/>
          <w:szCs w:val="20"/>
          <w:lang w:val="en-US"/>
        </w:rPr>
        <w:t xml:space="preserve">(1996). </w:t>
      </w:r>
      <w:r w:rsidR="0026160B" w:rsidRPr="005E1A3A">
        <w:rPr>
          <w:rFonts w:cstheme="minorHAnsi"/>
          <w:i/>
          <w:iCs/>
          <w:sz w:val="20"/>
          <w:szCs w:val="20"/>
          <w:lang w:val="en-US"/>
        </w:rPr>
        <w:t xml:space="preserve">Reputation, realizing value from the corporate image. </w:t>
      </w:r>
      <w:r w:rsidR="0026160B" w:rsidRPr="005E1A3A">
        <w:rPr>
          <w:rFonts w:cstheme="minorHAnsi"/>
          <w:sz w:val="20"/>
          <w:szCs w:val="20"/>
          <w:lang w:val="en-US"/>
        </w:rPr>
        <w:t>Boston: Harv</w:t>
      </w:r>
      <w:r w:rsidRPr="005E1A3A">
        <w:rPr>
          <w:rFonts w:cstheme="minorHAnsi"/>
          <w:sz w:val="20"/>
          <w:szCs w:val="20"/>
          <w:lang w:val="en-US"/>
        </w:rPr>
        <w:t>ard Business School Press.</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r w:rsidRPr="005E1A3A">
        <w:rPr>
          <w:rFonts w:cstheme="minorHAnsi"/>
          <w:sz w:val="20"/>
          <w:szCs w:val="20"/>
          <w:lang w:val="en-US"/>
        </w:rPr>
        <w:t xml:space="preserve">Foreman, P. &amp; </w:t>
      </w:r>
      <w:proofErr w:type="spellStart"/>
      <w:r w:rsidRPr="005E1A3A">
        <w:rPr>
          <w:rFonts w:cstheme="minorHAnsi"/>
          <w:sz w:val="20"/>
          <w:szCs w:val="20"/>
          <w:lang w:val="en-US"/>
        </w:rPr>
        <w:t>Whetten</w:t>
      </w:r>
      <w:proofErr w:type="spellEnd"/>
      <w:r w:rsidRPr="005E1A3A">
        <w:rPr>
          <w:rFonts w:cstheme="minorHAnsi"/>
          <w:sz w:val="20"/>
          <w:szCs w:val="20"/>
          <w:lang w:val="en-US"/>
        </w:rPr>
        <w:t>, D</w:t>
      </w:r>
      <w:r w:rsidR="0026160B" w:rsidRPr="005E1A3A">
        <w:rPr>
          <w:rFonts w:cstheme="minorHAnsi"/>
          <w:sz w:val="20"/>
          <w:szCs w:val="20"/>
          <w:lang w:val="en-US"/>
        </w:rPr>
        <w:t xml:space="preserve">. </w:t>
      </w:r>
      <w:r w:rsidRPr="005E1A3A">
        <w:rPr>
          <w:rFonts w:cstheme="minorHAnsi"/>
          <w:sz w:val="20"/>
          <w:szCs w:val="20"/>
          <w:lang w:val="en-US"/>
        </w:rPr>
        <w:t xml:space="preserve">(2002). </w:t>
      </w:r>
      <w:r w:rsidR="0026160B" w:rsidRPr="005E1A3A">
        <w:rPr>
          <w:rFonts w:cstheme="minorHAnsi"/>
          <w:sz w:val="20"/>
          <w:szCs w:val="20"/>
          <w:lang w:val="en-US"/>
        </w:rPr>
        <w:t xml:space="preserve">Members' identification with multiple - identity organizations. </w:t>
      </w:r>
      <w:r w:rsidR="0026160B" w:rsidRPr="005E1A3A">
        <w:rPr>
          <w:rFonts w:cstheme="minorHAnsi"/>
          <w:i/>
          <w:iCs/>
          <w:sz w:val="20"/>
          <w:szCs w:val="20"/>
          <w:lang w:val="en-US"/>
        </w:rPr>
        <w:t xml:space="preserve">Organization Science, </w:t>
      </w:r>
      <w:r w:rsidR="0026160B" w:rsidRPr="005E1A3A">
        <w:rPr>
          <w:rFonts w:cstheme="minorHAnsi"/>
          <w:iCs/>
          <w:sz w:val="20"/>
          <w:szCs w:val="20"/>
          <w:lang w:val="en-US"/>
        </w:rPr>
        <w:t>v.</w:t>
      </w:r>
      <w:r w:rsidR="0026160B" w:rsidRPr="005E1A3A">
        <w:rPr>
          <w:rFonts w:cstheme="minorHAnsi"/>
          <w:sz w:val="20"/>
          <w:szCs w:val="20"/>
          <w:lang w:val="en-US"/>
        </w:rPr>
        <w:t>13, n.6, p</w:t>
      </w:r>
      <w:r w:rsidRPr="005E1A3A">
        <w:rPr>
          <w:rFonts w:cstheme="minorHAnsi"/>
          <w:sz w:val="20"/>
          <w:szCs w:val="20"/>
          <w:lang w:val="en-US"/>
        </w:rPr>
        <w:t>p.618 – 635.</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rPr>
      </w:pPr>
      <w:r w:rsidRPr="005E1A3A">
        <w:rPr>
          <w:rFonts w:cstheme="minorHAnsi"/>
          <w:sz w:val="20"/>
          <w:szCs w:val="20"/>
        </w:rPr>
        <w:t>García Ruiz, P. (2005).</w:t>
      </w:r>
      <w:r w:rsidR="0026160B" w:rsidRPr="005E1A3A">
        <w:rPr>
          <w:rFonts w:cstheme="minorHAnsi"/>
          <w:sz w:val="20"/>
          <w:szCs w:val="20"/>
        </w:rPr>
        <w:t xml:space="preserve"> </w:t>
      </w:r>
      <w:r w:rsidR="0026160B" w:rsidRPr="005E1A3A">
        <w:rPr>
          <w:rFonts w:cstheme="minorHAnsi"/>
          <w:i/>
          <w:iCs/>
          <w:sz w:val="20"/>
          <w:szCs w:val="20"/>
        </w:rPr>
        <w:t xml:space="preserve">Política y Sociedad, </w:t>
      </w:r>
      <w:r w:rsidR="0026160B" w:rsidRPr="005E1A3A">
        <w:rPr>
          <w:rFonts w:cstheme="minorHAnsi"/>
          <w:sz w:val="20"/>
          <w:szCs w:val="20"/>
        </w:rPr>
        <w:t>v.42, n.1, p</w:t>
      </w:r>
      <w:r w:rsidRPr="005E1A3A">
        <w:rPr>
          <w:rFonts w:cstheme="minorHAnsi"/>
          <w:sz w:val="20"/>
          <w:szCs w:val="20"/>
        </w:rPr>
        <w:t>p. 257-272.</w:t>
      </w:r>
      <w:r w:rsidR="0026160B" w:rsidRPr="005E1A3A">
        <w:rPr>
          <w:rFonts w:cstheme="minorHAnsi"/>
          <w:sz w:val="20"/>
          <w:szCs w:val="20"/>
        </w:rPr>
        <w:t xml:space="preserve"> Disponible en: </w:t>
      </w:r>
      <w:hyperlink r:id="rId9" w:history="1">
        <w:r w:rsidR="0026160B" w:rsidRPr="005E1A3A">
          <w:rPr>
            <w:rStyle w:val="Hyperlink"/>
            <w:rFonts w:cstheme="minorHAnsi"/>
            <w:sz w:val="20"/>
            <w:szCs w:val="20"/>
          </w:rPr>
          <w:t>http://revistas.ucm.es/cps/11308001/articulos/POSO0505130257A.PDF</w:t>
        </w:r>
      </w:hyperlink>
      <w:r w:rsidR="0026160B" w:rsidRPr="005E1A3A">
        <w:rPr>
          <w:rFonts w:cstheme="minorHAnsi"/>
          <w:sz w:val="20"/>
          <w:szCs w:val="20"/>
        </w:rPr>
        <w:t>.</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r w:rsidRPr="005E1A3A">
        <w:rPr>
          <w:rFonts w:cstheme="minorHAnsi"/>
          <w:sz w:val="20"/>
          <w:szCs w:val="20"/>
          <w:lang w:val="en-US"/>
        </w:rPr>
        <w:t>Hess, J. &amp; Story, J</w:t>
      </w:r>
      <w:proofErr w:type="gramStart"/>
      <w:r w:rsidR="0026160B" w:rsidRPr="005E1A3A">
        <w:rPr>
          <w:rFonts w:cstheme="minorHAnsi"/>
          <w:sz w:val="20"/>
          <w:szCs w:val="20"/>
          <w:lang w:val="en-US"/>
        </w:rPr>
        <w:t>.</w:t>
      </w:r>
      <w:r w:rsidRPr="005E1A3A">
        <w:rPr>
          <w:rFonts w:cstheme="minorHAnsi"/>
          <w:sz w:val="20"/>
          <w:szCs w:val="20"/>
          <w:lang w:val="en-US"/>
        </w:rPr>
        <w:t>(</w:t>
      </w:r>
      <w:proofErr w:type="gramEnd"/>
      <w:r w:rsidRPr="005E1A3A">
        <w:rPr>
          <w:rFonts w:cstheme="minorHAnsi"/>
          <w:sz w:val="20"/>
          <w:szCs w:val="20"/>
          <w:lang w:val="en-US"/>
        </w:rPr>
        <w:t>2005).</w:t>
      </w:r>
      <w:r w:rsidR="0026160B" w:rsidRPr="005E1A3A">
        <w:rPr>
          <w:rFonts w:cstheme="minorHAnsi"/>
          <w:sz w:val="20"/>
          <w:szCs w:val="20"/>
          <w:lang w:val="en-US"/>
        </w:rPr>
        <w:t xml:space="preserve"> Trust - based commitment: multidimensional consumer-brand relationships. </w:t>
      </w:r>
      <w:r w:rsidR="0026160B" w:rsidRPr="005E1A3A">
        <w:rPr>
          <w:rFonts w:cstheme="minorHAnsi"/>
          <w:i/>
          <w:iCs/>
          <w:sz w:val="20"/>
          <w:szCs w:val="20"/>
          <w:lang w:val="en-US"/>
        </w:rPr>
        <w:t xml:space="preserve">The Journal of </w:t>
      </w:r>
      <w:proofErr w:type="spellStart"/>
      <w:r w:rsidR="0026160B" w:rsidRPr="005E1A3A">
        <w:rPr>
          <w:rFonts w:cstheme="minorHAnsi"/>
          <w:i/>
          <w:iCs/>
          <w:sz w:val="20"/>
          <w:szCs w:val="20"/>
          <w:lang w:val="en-US"/>
        </w:rPr>
        <w:t>ConsumerMarketing</w:t>
      </w:r>
      <w:proofErr w:type="spellEnd"/>
      <w:r w:rsidR="0026160B" w:rsidRPr="005E1A3A">
        <w:rPr>
          <w:rFonts w:cstheme="minorHAnsi"/>
          <w:i/>
          <w:iCs/>
          <w:sz w:val="20"/>
          <w:szCs w:val="20"/>
          <w:lang w:val="en-US"/>
        </w:rPr>
        <w:t xml:space="preserve">, </w:t>
      </w:r>
      <w:r w:rsidR="0026160B" w:rsidRPr="005E1A3A">
        <w:rPr>
          <w:rFonts w:cstheme="minorHAnsi"/>
          <w:iCs/>
          <w:sz w:val="20"/>
          <w:szCs w:val="20"/>
          <w:lang w:val="en-US"/>
        </w:rPr>
        <w:t>v.</w:t>
      </w:r>
      <w:r w:rsidR="0026160B" w:rsidRPr="005E1A3A">
        <w:rPr>
          <w:rFonts w:cstheme="minorHAnsi"/>
          <w:sz w:val="20"/>
          <w:szCs w:val="20"/>
          <w:lang w:val="en-US"/>
        </w:rPr>
        <w:t>22, n.6, p</w:t>
      </w:r>
      <w:r w:rsidRPr="005E1A3A">
        <w:rPr>
          <w:rFonts w:cstheme="minorHAnsi"/>
          <w:sz w:val="20"/>
          <w:szCs w:val="20"/>
          <w:lang w:val="en-US"/>
        </w:rPr>
        <w:t>p.313 – 322.</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Mael</w:t>
      </w:r>
      <w:proofErr w:type="spellEnd"/>
      <w:r w:rsidRPr="005E1A3A">
        <w:rPr>
          <w:rFonts w:cstheme="minorHAnsi"/>
          <w:sz w:val="20"/>
          <w:szCs w:val="20"/>
          <w:lang w:val="en-US"/>
        </w:rPr>
        <w:t xml:space="preserve">, F. &amp; </w:t>
      </w:r>
      <w:proofErr w:type="spellStart"/>
      <w:r w:rsidRPr="005E1A3A">
        <w:rPr>
          <w:rFonts w:cstheme="minorHAnsi"/>
          <w:sz w:val="20"/>
          <w:szCs w:val="20"/>
          <w:lang w:val="en-US"/>
        </w:rPr>
        <w:t>Ashforth</w:t>
      </w:r>
      <w:proofErr w:type="spellEnd"/>
      <w:r w:rsidRPr="005E1A3A">
        <w:rPr>
          <w:rFonts w:cstheme="minorHAnsi"/>
          <w:sz w:val="20"/>
          <w:szCs w:val="20"/>
          <w:lang w:val="en-US"/>
        </w:rPr>
        <w:t>, B. (1992).</w:t>
      </w:r>
      <w:r w:rsidR="0026160B" w:rsidRPr="005E1A3A">
        <w:rPr>
          <w:rFonts w:cstheme="minorHAnsi"/>
          <w:sz w:val="20"/>
          <w:szCs w:val="20"/>
          <w:lang w:val="en-US"/>
        </w:rPr>
        <w:t xml:space="preserve"> Alumni and their alma mater: A partial test of the reformulated model of organizational identification. </w:t>
      </w:r>
      <w:r w:rsidR="0026160B" w:rsidRPr="005E1A3A">
        <w:rPr>
          <w:rFonts w:cstheme="minorHAnsi"/>
          <w:i/>
          <w:iCs/>
          <w:sz w:val="20"/>
          <w:szCs w:val="20"/>
          <w:lang w:val="en-US"/>
        </w:rPr>
        <w:t>Journal of Organizational Behavior</w:t>
      </w:r>
      <w:r w:rsidR="0026160B" w:rsidRPr="005E1A3A">
        <w:rPr>
          <w:rFonts w:cstheme="minorHAnsi"/>
          <w:sz w:val="20"/>
          <w:szCs w:val="20"/>
          <w:lang w:val="en-US"/>
        </w:rPr>
        <w:t>, v.</w:t>
      </w:r>
      <w:r w:rsidR="0026160B" w:rsidRPr="005E1A3A">
        <w:rPr>
          <w:rFonts w:cstheme="minorHAnsi"/>
          <w:iCs/>
          <w:sz w:val="20"/>
          <w:szCs w:val="20"/>
          <w:lang w:val="en-US"/>
        </w:rPr>
        <w:t>13</w:t>
      </w:r>
      <w:r w:rsidRPr="005E1A3A">
        <w:rPr>
          <w:rFonts w:cstheme="minorHAnsi"/>
          <w:sz w:val="20"/>
          <w:szCs w:val="20"/>
          <w:lang w:val="en-US"/>
        </w:rPr>
        <w:t>, pp.103-123.</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Mc</w:t>
      </w:r>
      <w:proofErr w:type="spellEnd"/>
      <w:r w:rsidRPr="005E1A3A">
        <w:rPr>
          <w:rFonts w:cstheme="minorHAnsi"/>
          <w:sz w:val="20"/>
          <w:szCs w:val="20"/>
          <w:lang w:val="en-US"/>
        </w:rPr>
        <w:t xml:space="preserve"> Alexander, J. and Schouten, J. (1998). </w:t>
      </w:r>
      <w:proofErr w:type="spellStart"/>
      <w:r w:rsidR="0026160B" w:rsidRPr="005E1A3A">
        <w:rPr>
          <w:rFonts w:cstheme="minorHAnsi"/>
          <w:sz w:val="20"/>
          <w:szCs w:val="20"/>
          <w:lang w:val="en-US"/>
        </w:rPr>
        <w:t>Brandfests</w:t>
      </w:r>
      <w:proofErr w:type="spellEnd"/>
      <w:r w:rsidR="0026160B" w:rsidRPr="005E1A3A">
        <w:rPr>
          <w:rFonts w:cstheme="minorHAnsi"/>
          <w:sz w:val="20"/>
          <w:szCs w:val="20"/>
          <w:lang w:val="en-US"/>
        </w:rPr>
        <w:t xml:space="preserve">: </w:t>
      </w:r>
      <w:proofErr w:type="spellStart"/>
      <w:r w:rsidR="0026160B" w:rsidRPr="005E1A3A">
        <w:rPr>
          <w:rFonts w:cstheme="minorHAnsi"/>
          <w:sz w:val="20"/>
          <w:szCs w:val="20"/>
          <w:lang w:val="en-US"/>
        </w:rPr>
        <w:t>Servicescapes</w:t>
      </w:r>
      <w:proofErr w:type="spellEnd"/>
      <w:r w:rsidR="0026160B" w:rsidRPr="005E1A3A">
        <w:rPr>
          <w:rFonts w:cstheme="minorHAnsi"/>
          <w:sz w:val="20"/>
          <w:szCs w:val="20"/>
          <w:lang w:val="en-US"/>
        </w:rPr>
        <w:t xml:space="preserve"> for the cultivation of customer commitment. En SHENEY, J.F. (Ed.), </w:t>
      </w:r>
      <w:proofErr w:type="spellStart"/>
      <w:r w:rsidR="0026160B" w:rsidRPr="005E1A3A">
        <w:rPr>
          <w:rFonts w:cstheme="minorHAnsi"/>
          <w:i/>
          <w:iCs/>
          <w:sz w:val="20"/>
          <w:szCs w:val="20"/>
          <w:lang w:val="en-US"/>
        </w:rPr>
        <w:t>Servicescapes</w:t>
      </w:r>
      <w:proofErr w:type="spellEnd"/>
      <w:r w:rsidRPr="005E1A3A">
        <w:rPr>
          <w:rFonts w:cstheme="minorHAnsi"/>
          <w:sz w:val="20"/>
          <w:szCs w:val="20"/>
          <w:lang w:val="en-US"/>
        </w:rPr>
        <w:t xml:space="preserve"> Newbury Park: Sage.</w:t>
      </w:r>
      <w:r w:rsidR="0026160B" w:rsidRPr="005E1A3A">
        <w:rPr>
          <w:rFonts w:cstheme="minorHAnsi"/>
          <w:sz w:val="20"/>
          <w:szCs w:val="20"/>
          <w:lang w:val="en-US"/>
        </w:rPr>
        <w:t xml:space="preserve"> </w:t>
      </w:r>
      <w:r w:rsidRPr="005E1A3A">
        <w:rPr>
          <w:rFonts w:cstheme="minorHAnsi"/>
          <w:sz w:val="20"/>
          <w:szCs w:val="20"/>
          <w:lang w:val="en-US"/>
        </w:rPr>
        <w:t>Pp.</w:t>
      </w:r>
      <w:r w:rsidR="0026160B" w:rsidRPr="005E1A3A">
        <w:rPr>
          <w:rFonts w:cstheme="minorHAnsi"/>
          <w:sz w:val="20"/>
          <w:szCs w:val="20"/>
          <w:lang w:val="en-US"/>
        </w:rPr>
        <w:t xml:space="preserve"> 371-401.</w:t>
      </w:r>
    </w:p>
    <w:p w:rsidR="0026160B" w:rsidRPr="005E1A3A" w:rsidRDefault="00D96BEE"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Mc</w:t>
      </w:r>
      <w:proofErr w:type="spellEnd"/>
      <w:r w:rsidRPr="005E1A3A">
        <w:rPr>
          <w:rFonts w:cstheme="minorHAnsi"/>
          <w:sz w:val="20"/>
          <w:szCs w:val="20"/>
          <w:lang w:val="en-US"/>
        </w:rPr>
        <w:t xml:space="preserve"> Alexander, J.; Schouten, J.; Koenig, H</w:t>
      </w:r>
      <w:r w:rsidR="0026160B" w:rsidRPr="005E1A3A">
        <w:rPr>
          <w:rFonts w:cstheme="minorHAnsi"/>
          <w:sz w:val="20"/>
          <w:szCs w:val="20"/>
          <w:lang w:val="en-US"/>
        </w:rPr>
        <w:t xml:space="preserve">. </w:t>
      </w:r>
      <w:r w:rsidRPr="005E1A3A">
        <w:rPr>
          <w:rFonts w:cstheme="minorHAnsi"/>
          <w:sz w:val="20"/>
          <w:szCs w:val="20"/>
          <w:lang w:val="en-US"/>
        </w:rPr>
        <w:t>(2002).</w:t>
      </w:r>
      <w:r w:rsidR="0026160B" w:rsidRPr="005E1A3A">
        <w:rPr>
          <w:rFonts w:cstheme="minorHAnsi"/>
          <w:sz w:val="20"/>
          <w:szCs w:val="20"/>
          <w:lang w:val="en-US"/>
        </w:rPr>
        <w:t xml:space="preserve"> Building Brand Community. </w:t>
      </w:r>
      <w:r w:rsidR="0026160B" w:rsidRPr="005E1A3A">
        <w:rPr>
          <w:rFonts w:cstheme="minorHAnsi"/>
          <w:i/>
          <w:sz w:val="20"/>
          <w:szCs w:val="20"/>
          <w:lang w:val="en-US"/>
        </w:rPr>
        <w:t>Journal of Marketing</w:t>
      </w:r>
      <w:r w:rsidR="0026160B" w:rsidRPr="005E1A3A">
        <w:rPr>
          <w:rFonts w:cstheme="minorHAnsi"/>
          <w:sz w:val="20"/>
          <w:szCs w:val="20"/>
          <w:lang w:val="en-US"/>
        </w:rPr>
        <w:t>. v. 6</w:t>
      </w:r>
      <w:r w:rsidRPr="005E1A3A">
        <w:rPr>
          <w:rFonts w:cstheme="minorHAnsi"/>
          <w:sz w:val="20"/>
          <w:szCs w:val="20"/>
          <w:lang w:val="en-US"/>
        </w:rPr>
        <w:t>6, n.1, pp. 38-54. January.</w:t>
      </w:r>
    </w:p>
    <w:p w:rsidR="0026160B" w:rsidRPr="005E1A3A" w:rsidRDefault="005E1A3A"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Mc</w:t>
      </w:r>
      <w:proofErr w:type="spellEnd"/>
      <w:r w:rsidRPr="005E1A3A">
        <w:rPr>
          <w:rFonts w:cstheme="minorHAnsi"/>
          <w:sz w:val="20"/>
          <w:szCs w:val="20"/>
          <w:lang w:val="en-US"/>
        </w:rPr>
        <w:t xml:space="preserve"> Alexander, J.</w:t>
      </w:r>
      <w:proofErr w:type="gramStart"/>
      <w:r w:rsidRPr="005E1A3A">
        <w:rPr>
          <w:rFonts w:cstheme="minorHAnsi"/>
          <w:sz w:val="20"/>
          <w:szCs w:val="20"/>
          <w:lang w:val="en-US"/>
        </w:rPr>
        <w:t>,  Koenig</w:t>
      </w:r>
      <w:proofErr w:type="gramEnd"/>
      <w:r w:rsidRPr="005E1A3A">
        <w:rPr>
          <w:rFonts w:cstheme="minorHAnsi"/>
          <w:sz w:val="20"/>
          <w:szCs w:val="20"/>
          <w:lang w:val="en-US"/>
        </w:rPr>
        <w:t>, H. and Schouten, J</w:t>
      </w:r>
      <w:r w:rsidR="0026160B" w:rsidRPr="005E1A3A">
        <w:rPr>
          <w:rFonts w:cstheme="minorHAnsi"/>
          <w:sz w:val="20"/>
          <w:szCs w:val="20"/>
          <w:lang w:val="en-US"/>
        </w:rPr>
        <w:t xml:space="preserve">. </w:t>
      </w:r>
      <w:r w:rsidRPr="005E1A3A">
        <w:rPr>
          <w:rFonts w:cstheme="minorHAnsi"/>
          <w:sz w:val="20"/>
          <w:szCs w:val="20"/>
          <w:lang w:val="en-US"/>
        </w:rPr>
        <w:t xml:space="preserve">(2004). </w:t>
      </w:r>
      <w:r w:rsidR="0026160B" w:rsidRPr="005E1A3A">
        <w:rPr>
          <w:rFonts w:cstheme="minorHAnsi"/>
          <w:sz w:val="20"/>
          <w:szCs w:val="20"/>
          <w:lang w:val="en-US"/>
        </w:rPr>
        <w:t xml:space="preserve">Building a University Brand Community: The Long Term Impact of Shared Experiences. </w:t>
      </w:r>
      <w:r w:rsidR="0026160B" w:rsidRPr="005E1A3A">
        <w:rPr>
          <w:rFonts w:cstheme="minorHAnsi"/>
          <w:i/>
          <w:iCs/>
          <w:sz w:val="20"/>
          <w:szCs w:val="20"/>
          <w:lang w:val="en-US"/>
        </w:rPr>
        <w:t xml:space="preserve">Journal of Marketing for Higher Education, </w:t>
      </w:r>
      <w:r w:rsidR="0026160B" w:rsidRPr="005E1A3A">
        <w:rPr>
          <w:rFonts w:cstheme="minorHAnsi"/>
          <w:iCs/>
          <w:sz w:val="20"/>
          <w:szCs w:val="20"/>
          <w:lang w:val="en-US"/>
        </w:rPr>
        <w:t>v.</w:t>
      </w:r>
      <w:r w:rsidR="0026160B" w:rsidRPr="005E1A3A">
        <w:rPr>
          <w:rFonts w:cstheme="minorHAnsi"/>
          <w:sz w:val="20"/>
          <w:szCs w:val="20"/>
          <w:lang w:val="en-US"/>
        </w:rPr>
        <w:t>14, n. 2, p</w:t>
      </w:r>
      <w:r w:rsidRPr="005E1A3A">
        <w:rPr>
          <w:rFonts w:cstheme="minorHAnsi"/>
          <w:sz w:val="20"/>
          <w:szCs w:val="20"/>
          <w:lang w:val="en-US"/>
        </w:rPr>
        <w:t>p</w:t>
      </w:r>
      <w:r w:rsidR="0026160B" w:rsidRPr="005E1A3A">
        <w:rPr>
          <w:rFonts w:cstheme="minorHAnsi"/>
          <w:sz w:val="20"/>
          <w:szCs w:val="20"/>
          <w:lang w:val="en-US"/>
        </w:rPr>
        <w:t>. 6</w:t>
      </w:r>
      <w:r w:rsidRPr="005E1A3A">
        <w:rPr>
          <w:rFonts w:cstheme="minorHAnsi"/>
          <w:sz w:val="20"/>
          <w:szCs w:val="20"/>
          <w:lang w:val="en-US"/>
        </w:rPr>
        <w:t>1-79.</w:t>
      </w:r>
    </w:p>
    <w:p w:rsidR="0026160B" w:rsidRPr="005E1A3A" w:rsidRDefault="0026160B"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Mc</w:t>
      </w:r>
      <w:proofErr w:type="spellEnd"/>
      <w:r w:rsidR="005E1A3A" w:rsidRPr="005E1A3A">
        <w:rPr>
          <w:rFonts w:cstheme="minorHAnsi"/>
          <w:sz w:val="20"/>
          <w:szCs w:val="20"/>
          <w:lang w:val="en-US"/>
        </w:rPr>
        <w:t xml:space="preserve"> Alexander, J., Koenig, H. and Schouten, J</w:t>
      </w:r>
      <w:r w:rsidRPr="005E1A3A">
        <w:rPr>
          <w:rFonts w:cstheme="minorHAnsi"/>
          <w:sz w:val="20"/>
          <w:szCs w:val="20"/>
          <w:lang w:val="en-US"/>
        </w:rPr>
        <w:t xml:space="preserve">. </w:t>
      </w:r>
      <w:r w:rsidR="005E1A3A" w:rsidRPr="005E1A3A">
        <w:rPr>
          <w:rFonts w:cstheme="minorHAnsi"/>
          <w:sz w:val="20"/>
          <w:szCs w:val="20"/>
          <w:lang w:val="en-US"/>
        </w:rPr>
        <w:t>(2006).</w:t>
      </w:r>
      <w:r w:rsidRPr="005E1A3A">
        <w:rPr>
          <w:rFonts w:cstheme="minorHAnsi"/>
          <w:sz w:val="20"/>
          <w:szCs w:val="20"/>
          <w:lang w:val="en-US"/>
        </w:rPr>
        <w:t xml:space="preserve">Building Relationships of Brand Community in Higher Education: A Strategic Framework for University. </w:t>
      </w:r>
      <w:r w:rsidRPr="005E1A3A">
        <w:rPr>
          <w:rFonts w:cstheme="minorHAnsi"/>
          <w:i/>
          <w:iCs/>
          <w:sz w:val="20"/>
          <w:szCs w:val="20"/>
          <w:lang w:val="en-US"/>
        </w:rPr>
        <w:t xml:space="preserve">Advancement. International Journal of Education Advancement, </w:t>
      </w:r>
      <w:r w:rsidRPr="005E1A3A">
        <w:rPr>
          <w:rFonts w:cstheme="minorHAnsi"/>
          <w:iCs/>
          <w:sz w:val="20"/>
          <w:szCs w:val="20"/>
          <w:lang w:val="en-US"/>
        </w:rPr>
        <w:t>v.</w:t>
      </w:r>
      <w:r w:rsidR="005E1A3A" w:rsidRPr="005E1A3A">
        <w:rPr>
          <w:rFonts w:cstheme="minorHAnsi"/>
          <w:sz w:val="20"/>
          <w:szCs w:val="20"/>
          <w:lang w:val="en-US"/>
        </w:rPr>
        <w:t>6, n.2, pp</w:t>
      </w:r>
      <w:r w:rsidRPr="005E1A3A">
        <w:rPr>
          <w:rFonts w:cstheme="minorHAnsi"/>
          <w:sz w:val="20"/>
          <w:szCs w:val="20"/>
          <w:lang w:val="en-US"/>
        </w:rPr>
        <w:t>.107-118.</w:t>
      </w:r>
      <w:r w:rsidR="005E1A3A" w:rsidRPr="005E1A3A">
        <w:rPr>
          <w:rFonts w:cstheme="minorHAnsi"/>
          <w:sz w:val="20"/>
          <w:szCs w:val="20"/>
          <w:lang w:val="en-US"/>
        </w:rPr>
        <w:t xml:space="preserve"> February.</w:t>
      </w:r>
    </w:p>
    <w:p w:rsidR="0026160B" w:rsidRPr="005E1A3A" w:rsidRDefault="005E1A3A"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977299">
        <w:rPr>
          <w:rFonts w:cstheme="minorHAnsi"/>
          <w:sz w:val="20"/>
          <w:szCs w:val="20"/>
        </w:rPr>
        <w:t>Muniz</w:t>
      </w:r>
      <w:proofErr w:type="spellEnd"/>
      <w:r w:rsidRPr="00977299">
        <w:rPr>
          <w:rFonts w:cstheme="minorHAnsi"/>
          <w:sz w:val="20"/>
          <w:szCs w:val="20"/>
        </w:rPr>
        <w:t xml:space="preserve">, A. and </w:t>
      </w:r>
      <w:proofErr w:type="spellStart"/>
      <w:r w:rsidRPr="00977299">
        <w:rPr>
          <w:rFonts w:cstheme="minorHAnsi"/>
          <w:sz w:val="20"/>
          <w:szCs w:val="20"/>
        </w:rPr>
        <w:t>O´Guin</w:t>
      </w:r>
      <w:proofErr w:type="spellEnd"/>
      <w:r w:rsidRPr="00977299">
        <w:rPr>
          <w:rFonts w:cstheme="minorHAnsi"/>
          <w:sz w:val="20"/>
          <w:szCs w:val="20"/>
        </w:rPr>
        <w:t>, T</w:t>
      </w:r>
      <w:proofErr w:type="gramStart"/>
      <w:r w:rsidR="0026160B" w:rsidRPr="00977299">
        <w:rPr>
          <w:rFonts w:cstheme="minorHAnsi"/>
          <w:sz w:val="20"/>
          <w:szCs w:val="20"/>
        </w:rPr>
        <w:t>.</w:t>
      </w:r>
      <w:r w:rsidRPr="00977299">
        <w:rPr>
          <w:rFonts w:cstheme="minorHAnsi"/>
          <w:sz w:val="20"/>
          <w:szCs w:val="20"/>
        </w:rPr>
        <w:t>(</w:t>
      </w:r>
      <w:proofErr w:type="gramEnd"/>
      <w:r w:rsidRPr="00977299">
        <w:rPr>
          <w:rFonts w:cstheme="minorHAnsi"/>
          <w:sz w:val="20"/>
          <w:szCs w:val="20"/>
        </w:rPr>
        <w:t>2001).</w:t>
      </w:r>
      <w:r w:rsidR="0026160B" w:rsidRPr="00977299">
        <w:rPr>
          <w:rFonts w:cstheme="minorHAnsi"/>
          <w:sz w:val="20"/>
          <w:szCs w:val="20"/>
        </w:rPr>
        <w:t xml:space="preserve"> </w:t>
      </w:r>
      <w:r w:rsidR="0026160B" w:rsidRPr="005E1A3A">
        <w:rPr>
          <w:rFonts w:cstheme="minorHAnsi"/>
          <w:sz w:val="20"/>
          <w:szCs w:val="20"/>
          <w:lang w:val="en-US"/>
        </w:rPr>
        <w:t xml:space="preserve">Brand Community. </w:t>
      </w:r>
      <w:r w:rsidR="0026160B" w:rsidRPr="005E1A3A">
        <w:rPr>
          <w:rFonts w:cstheme="minorHAnsi"/>
          <w:i/>
          <w:sz w:val="20"/>
          <w:szCs w:val="20"/>
          <w:lang w:val="en-US"/>
        </w:rPr>
        <w:t xml:space="preserve">The </w:t>
      </w:r>
      <w:r w:rsidR="0026160B" w:rsidRPr="005E1A3A">
        <w:rPr>
          <w:rFonts w:cstheme="minorHAnsi"/>
          <w:i/>
          <w:iCs/>
          <w:sz w:val="20"/>
          <w:szCs w:val="20"/>
          <w:lang w:val="en-US"/>
        </w:rPr>
        <w:t xml:space="preserve">Journal of Consumer Research, </w:t>
      </w:r>
      <w:r w:rsidR="0026160B" w:rsidRPr="005E1A3A">
        <w:rPr>
          <w:rFonts w:cstheme="minorHAnsi"/>
          <w:iCs/>
          <w:sz w:val="20"/>
          <w:szCs w:val="20"/>
          <w:lang w:val="en-US"/>
        </w:rPr>
        <w:t xml:space="preserve">v. </w:t>
      </w:r>
      <w:r w:rsidR="0026160B" w:rsidRPr="005E1A3A">
        <w:rPr>
          <w:rFonts w:cstheme="minorHAnsi"/>
          <w:sz w:val="20"/>
          <w:szCs w:val="20"/>
          <w:lang w:val="en-US"/>
        </w:rPr>
        <w:t>27, p</w:t>
      </w:r>
      <w:r w:rsidRPr="005E1A3A">
        <w:rPr>
          <w:rFonts w:cstheme="minorHAnsi"/>
          <w:sz w:val="20"/>
          <w:szCs w:val="20"/>
          <w:lang w:val="en-US"/>
        </w:rPr>
        <w:t>p. 412-432.</w:t>
      </w:r>
    </w:p>
    <w:p w:rsidR="0026160B" w:rsidRPr="005E1A3A" w:rsidRDefault="0026160B"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O</w:t>
      </w:r>
      <w:r w:rsidR="005E1A3A" w:rsidRPr="005E1A3A">
        <w:rPr>
          <w:rFonts w:cstheme="minorHAnsi"/>
          <w:sz w:val="20"/>
          <w:szCs w:val="20"/>
          <w:lang w:val="en-US"/>
        </w:rPr>
        <w:t>uwersloot</w:t>
      </w:r>
      <w:proofErr w:type="spellEnd"/>
      <w:r w:rsidRPr="005E1A3A">
        <w:rPr>
          <w:rFonts w:cstheme="minorHAnsi"/>
          <w:sz w:val="20"/>
          <w:szCs w:val="20"/>
          <w:lang w:val="en-US"/>
        </w:rPr>
        <w:t xml:space="preserve">, H. and </w:t>
      </w:r>
      <w:proofErr w:type="spellStart"/>
      <w:r w:rsidRPr="005E1A3A">
        <w:rPr>
          <w:rFonts w:cstheme="minorHAnsi"/>
          <w:sz w:val="20"/>
          <w:szCs w:val="20"/>
          <w:lang w:val="en-US"/>
        </w:rPr>
        <w:t>O</w:t>
      </w:r>
      <w:r w:rsidR="005E1A3A" w:rsidRPr="005E1A3A">
        <w:rPr>
          <w:rFonts w:cstheme="minorHAnsi"/>
          <w:sz w:val="20"/>
          <w:szCs w:val="20"/>
          <w:lang w:val="en-US"/>
        </w:rPr>
        <w:t>dekerken-Schröder</w:t>
      </w:r>
      <w:proofErr w:type="spellEnd"/>
      <w:r w:rsidR="005E1A3A" w:rsidRPr="005E1A3A">
        <w:rPr>
          <w:rFonts w:cstheme="minorHAnsi"/>
          <w:sz w:val="20"/>
          <w:szCs w:val="20"/>
          <w:lang w:val="en-US"/>
        </w:rPr>
        <w:t xml:space="preserve">, G. (2008). </w:t>
      </w:r>
      <w:r w:rsidRPr="005E1A3A">
        <w:rPr>
          <w:rFonts w:cstheme="minorHAnsi"/>
          <w:sz w:val="20"/>
          <w:szCs w:val="20"/>
          <w:lang w:val="en-US"/>
        </w:rPr>
        <w:t xml:space="preserve">Who is who In Brand Communities and Why? </w:t>
      </w:r>
      <w:r w:rsidRPr="005E1A3A">
        <w:rPr>
          <w:rFonts w:cstheme="minorHAnsi"/>
          <w:i/>
          <w:sz w:val="20"/>
          <w:szCs w:val="20"/>
          <w:lang w:val="en-US"/>
        </w:rPr>
        <w:t>European Journal of Marketing</w:t>
      </w:r>
      <w:r w:rsidRPr="005E1A3A">
        <w:rPr>
          <w:rFonts w:cstheme="minorHAnsi"/>
          <w:sz w:val="20"/>
          <w:szCs w:val="20"/>
          <w:lang w:val="en-US"/>
        </w:rPr>
        <w:t>. v. 42, n. 5/6, p</w:t>
      </w:r>
      <w:r w:rsidR="005E1A3A" w:rsidRPr="005E1A3A">
        <w:rPr>
          <w:rFonts w:cstheme="minorHAnsi"/>
          <w:sz w:val="20"/>
          <w:szCs w:val="20"/>
          <w:lang w:val="en-US"/>
        </w:rPr>
        <w:t>p. 571-585</w:t>
      </w:r>
      <w:r w:rsidRPr="005E1A3A">
        <w:rPr>
          <w:rFonts w:cstheme="minorHAnsi"/>
          <w:sz w:val="20"/>
          <w:szCs w:val="20"/>
          <w:lang w:val="en-US"/>
        </w:rPr>
        <w:t>.</w:t>
      </w:r>
    </w:p>
    <w:p w:rsidR="00B57244" w:rsidRDefault="005E1A3A" w:rsidP="00B57244">
      <w:pPr>
        <w:pStyle w:val="ListParagraph"/>
        <w:numPr>
          <w:ilvl w:val="0"/>
          <w:numId w:val="2"/>
        </w:numPr>
        <w:autoSpaceDE w:val="0"/>
        <w:autoSpaceDN w:val="0"/>
        <w:adjustRightInd w:val="0"/>
        <w:spacing w:after="0" w:line="240" w:lineRule="auto"/>
        <w:ind w:left="284" w:hanging="284"/>
        <w:rPr>
          <w:rFonts w:cstheme="minorHAnsi"/>
          <w:sz w:val="20"/>
          <w:szCs w:val="20"/>
          <w:lang w:val="en-US"/>
        </w:rPr>
      </w:pPr>
      <w:r w:rsidRPr="005E1A3A">
        <w:rPr>
          <w:rFonts w:cstheme="minorHAnsi"/>
          <w:sz w:val="20"/>
          <w:szCs w:val="20"/>
          <w:lang w:val="en-US"/>
        </w:rPr>
        <w:t xml:space="preserve">Patterson, M. and O'Malley, L. (2006). </w:t>
      </w:r>
      <w:r w:rsidR="0026160B" w:rsidRPr="005E1A3A">
        <w:rPr>
          <w:rFonts w:cstheme="minorHAnsi"/>
          <w:sz w:val="20"/>
          <w:szCs w:val="20"/>
          <w:lang w:val="en-US"/>
        </w:rPr>
        <w:t xml:space="preserve"> Brands, Consumers and Relationships: A review. </w:t>
      </w:r>
      <w:r w:rsidR="0026160B" w:rsidRPr="005E1A3A">
        <w:rPr>
          <w:rFonts w:cstheme="minorHAnsi"/>
          <w:i/>
          <w:iCs/>
          <w:sz w:val="20"/>
          <w:szCs w:val="20"/>
          <w:lang w:val="en-US"/>
        </w:rPr>
        <w:t xml:space="preserve">Irish Marketing Review, </w:t>
      </w:r>
      <w:r w:rsidR="0026160B" w:rsidRPr="005E1A3A">
        <w:rPr>
          <w:rFonts w:cstheme="minorHAnsi"/>
          <w:iCs/>
          <w:sz w:val="20"/>
          <w:szCs w:val="20"/>
          <w:lang w:val="en-US"/>
        </w:rPr>
        <w:t>v.</w:t>
      </w:r>
      <w:r w:rsidRPr="005E1A3A">
        <w:rPr>
          <w:rFonts w:cstheme="minorHAnsi"/>
          <w:sz w:val="20"/>
          <w:szCs w:val="20"/>
          <w:lang w:val="en-US"/>
        </w:rPr>
        <w:t>18, 10-20, January.</w:t>
      </w:r>
    </w:p>
    <w:p w:rsidR="00B57244" w:rsidRPr="00B57244" w:rsidRDefault="00B57244" w:rsidP="00B57244">
      <w:pPr>
        <w:pStyle w:val="ListParagraph"/>
        <w:numPr>
          <w:ilvl w:val="0"/>
          <w:numId w:val="2"/>
        </w:numPr>
        <w:autoSpaceDE w:val="0"/>
        <w:autoSpaceDN w:val="0"/>
        <w:adjustRightInd w:val="0"/>
        <w:spacing w:after="0" w:line="240" w:lineRule="auto"/>
        <w:ind w:left="284" w:hanging="284"/>
        <w:rPr>
          <w:rFonts w:cstheme="minorHAnsi"/>
          <w:sz w:val="20"/>
          <w:szCs w:val="20"/>
          <w:lang w:val="en-US"/>
        </w:rPr>
      </w:pPr>
      <w:r w:rsidRPr="00B57244">
        <w:rPr>
          <w:rFonts w:cstheme="minorHAnsi"/>
          <w:sz w:val="20"/>
          <w:szCs w:val="20"/>
        </w:rPr>
        <w:t xml:space="preserve">Reto, F. (2012). </w:t>
      </w:r>
      <w:proofErr w:type="spellStart"/>
      <w:r w:rsidRPr="00B57244">
        <w:rPr>
          <w:rFonts w:cstheme="minorHAnsi"/>
          <w:sz w:val="20"/>
          <w:szCs w:val="20"/>
        </w:rPr>
        <w:t>Lass</w:t>
      </w:r>
      <w:proofErr w:type="spellEnd"/>
      <w:r w:rsidRPr="00B57244">
        <w:rPr>
          <w:rFonts w:cstheme="minorHAnsi"/>
          <w:sz w:val="20"/>
          <w:szCs w:val="20"/>
        </w:rPr>
        <w:t xml:space="preserve"> comunidades de maraca para las marcas principales: el ejemplo de la comunidad de la marca Yamaha R1”. </w:t>
      </w:r>
      <w:proofErr w:type="spellStart"/>
      <w:r w:rsidRPr="00B57244">
        <w:rPr>
          <w:i/>
          <w:sz w:val="20"/>
          <w:szCs w:val="20"/>
        </w:rPr>
        <w:t>Journal</w:t>
      </w:r>
      <w:proofErr w:type="spellEnd"/>
      <w:r w:rsidRPr="00B57244">
        <w:rPr>
          <w:i/>
          <w:sz w:val="20"/>
          <w:szCs w:val="20"/>
        </w:rPr>
        <w:t xml:space="preserve"> of </w:t>
      </w:r>
      <w:proofErr w:type="spellStart"/>
      <w:r w:rsidRPr="00B57244">
        <w:rPr>
          <w:i/>
          <w:sz w:val="20"/>
          <w:szCs w:val="20"/>
        </w:rPr>
        <w:t>Consumer</w:t>
      </w:r>
      <w:proofErr w:type="spellEnd"/>
      <w:r w:rsidRPr="00B57244">
        <w:rPr>
          <w:i/>
          <w:sz w:val="20"/>
          <w:szCs w:val="20"/>
        </w:rPr>
        <w:t xml:space="preserve"> Marketing</w:t>
      </w:r>
      <w:r>
        <w:rPr>
          <w:sz w:val="20"/>
          <w:szCs w:val="20"/>
        </w:rPr>
        <w:t>, v</w:t>
      </w:r>
      <w:r w:rsidRPr="00B57244">
        <w:rPr>
          <w:sz w:val="20"/>
          <w:szCs w:val="20"/>
        </w:rPr>
        <w:t xml:space="preserve">. </w:t>
      </w:r>
      <w:proofErr w:type="spellStart"/>
      <w:r w:rsidRPr="00B57244">
        <w:rPr>
          <w:sz w:val="20"/>
          <w:szCs w:val="20"/>
        </w:rPr>
        <w:t>Iss</w:t>
      </w:r>
      <w:proofErr w:type="spellEnd"/>
      <w:r w:rsidRPr="00B57244">
        <w:rPr>
          <w:sz w:val="20"/>
          <w:szCs w:val="20"/>
        </w:rPr>
        <w:t xml:space="preserve"> 29: 3, pp.225 </w:t>
      </w:r>
      <w:r>
        <w:rPr>
          <w:sz w:val="20"/>
          <w:szCs w:val="20"/>
        </w:rPr>
        <w:t>–</w:t>
      </w:r>
      <w:r w:rsidRPr="00B57244">
        <w:rPr>
          <w:sz w:val="20"/>
          <w:szCs w:val="20"/>
        </w:rPr>
        <w:t xml:space="preserve"> 232</w:t>
      </w:r>
      <w:r>
        <w:rPr>
          <w:sz w:val="20"/>
          <w:szCs w:val="20"/>
        </w:rPr>
        <w:t>.</w:t>
      </w:r>
    </w:p>
    <w:p w:rsidR="0026160B" w:rsidRPr="005E1A3A" w:rsidRDefault="005E1A3A"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r w:rsidRPr="005E1A3A">
        <w:rPr>
          <w:rFonts w:cstheme="minorHAnsi"/>
          <w:sz w:val="20"/>
          <w:szCs w:val="20"/>
          <w:lang w:val="en-US"/>
        </w:rPr>
        <w:t xml:space="preserve">Schouten, J. and </w:t>
      </w:r>
      <w:proofErr w:type="spellStart"/>
      <w:r w:rsidRPr="005E1A3A">
        <w:rPr>
          <w:rFonts w:cstheme="minorHAnsi"/>
          <w:sz w:val="20"/>
          <w:szCs w:val="20"/>
          <w:lang w:val="en-US"/>
        </w:rPr>
        <w:t>Mc</w:t>
      </w:r>
      <w:proofErr w:type="spellEnd"/>
      <w:r w:rsidRPr="005E1A3A">
        <w:rPr>
          <w:rFonts w:cstheme="minorHAnsi"/>
          <w:sz w:val="20"/>
          <w:szCs w:val="20"/>
          <w:lang w:val="en-US"/>
        </w:rPr>
        <w:t xml:space="preserve"> Alexander, J</w:t>
      </w:r>
      <w:proofErr w:type="gramStart"/>
      <w:r w:rsidR="0026160B" w:rsidRPr="005E1A3A">
        <w:rPr>
          <w:rFonts w:cstheme="minorHAnsi"/>
          <w:sz w:val="20"/>
          <w:szCs w:val="20"/>
          <w:lang w:val="en-US"/>
        </w:rPr>
        <w:t>.</w:t>
      </w:r>
      <w:r w:rsidRPr="005E1A3A">
        <w:rPr>
          <w:rFonts w:cstheme="minorHAnsi"/>
          <w:sz w:val="20"/>
          <w:szCs w:val="20"/>
          <w:lang w:val="en-US"/>
        </w:rPr>
        <w:t>(</w:t>
      </w:r>
      <w:proofErr w:type="gramEnd"/>
      <w:r w:rsidRPr="005E1A3A">
        <w:rPr>
          <w:rFonts w:cstheme="minorHAnsi"/>
          <w:sz w:val="20"/>
          <w:szCs w:val="20"/>
          <w:lang w:val="en-US"/>
        </w:rPr>
        <w:t>1995).</w:t>
      </w:r>
      <w:r w:rsidR="0026160B" w:rsidRPr="005E1A3A">
        <w:rPr>
          <w:rFonts w:cstheme="minorHAnsi"/>
          <w:sz w:val="20"/>
          <w:szCs w:val="20"/>
          <w:lang w:val="en-US"/>
        </w:rPr>
        <w:t xml:space="preserve"> Subcultures of Consumption: </w:t>
      </w:r>
      <w:proofErr w:type="gramStart"/>
      <w:r w:rsidR="0026160B" w:rsidRPr="005E1A3A">
        <w:rPr>
          <w:rFonts w:cstheme="minorHAnsi"/>
          <w:sz w:val="20"/>
          <w:szCs w:val="20"/>
          <w:lang w:val="en-US"/>
        </w:rPr>
        <w:t>An Ethnography</w:t>
      </w:r>
      <w:proofErr w:type="gramEnd"/>
      <w:r w:rsidR="0026160B" w:rsidRPr="005E1A3A">
        <w:rPr>
          <w:rFonts w:cstheme="minorHAnsi"/>
          <w:sz w:val="20"/>
          <w:szCs w:val="20"/>
          <w:lang w:val="en-US"/>
        </w:rPr>
        <w:t xml:space="preserve"> of the New Bikers. </w:t>
      </w:r>
      <w:r w:rsidR="0026160B" w:rsidRPr="005E1A3A">
        <w:rPr>
          <w:rFonts w:cstheme="minorHAnsi"/>
          <w:i/>
          <w:iCs/>
          <w:sz w:val="20"/>
          <w:szCs w:val="20"/>
          <w:lang w:val="en-US"/>
        </w:rPr>
        <w:t xml:space="preserve">The Journal of Consumer Research, </w:t>
      </w:r>
      <w:r w:rsidR="0026160B" w:rsidRPr="005E1A3A">
        <w:rPr>
          <w:rFonts w:cstheme="minorHAnsi"/>
          <w:iCs/>
          <w:sz w:val="20"/>
          <w:szCs w:val="20"/>
          <w:lang w:val="en-US"/>
        </w:rPr>
        <w:t>v.</w:t>
      </w:r>
      <w:r w:rsidR="0026160B" w:rsidRPr="005E1A3A">
        <w:rPr>
          <w:rFonts w:cstheme="minorHAnsi"/>
          <w:sz w:val="20"/>
          <w:szCs w:val="20"/>
          <w:lang w:val="en-US"/>
        </w:rPr>
        <w:t>22, p</w:t>
      </w:r>
      <w:r w:rsidRPr="005E1A3A">
        <w:rPr>
          <w:rFonts w:cstheme="minorHAnsi"/>
          <w:sz w:val="20"/>
          <w:szCs w:val="20"/>
          <w:lang w:val="en-US"/>
        </w:rPr>
        <w:t>p.43-61. June.</w:t>
      </w:r>
    </w:p>
    <w:p w:rsidR="0026160B" w:rsidRPr="005E1A3A" w:rsidRDefault="00B57244"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r>
        <w:rPr>
          <w:rFonts w:cstheme="minorHAnsi"/>
          <w:sz w:val="20"/>
          <w:szCs w:val="20"/>
          <w:lang w:val="en-US"/>
        </w:rPr>
        <w:t>Schouten, J.,</w:t>
      </w:r>
      <w:r w:rsidR="005E1A3A" w:rsidRPr="005E1A3A">
        <w:rPr>
          <w:rFonts w:cstheme="minorHAnsi"/>
          <w:sz w:val="20"/>
          <w:szCs w:val="20"/>
          <w:lang w:val="en-US"/>
        </w:rPr>
        <w:t xml:space="preserve"> </w:t>
      </w:r>
      <w:proofErr w:type="spellStart"/>
      <w:r w:rsidR="005E1A3A" w:rsidRPr="005E1A3A">
        <w:rPr>
          <w:rFonts w:cstheme="minorHAnsi"/>
          <w:sz w:val="20"/>
          <w:szCs w:val="20"/>
          <w:lang w:val="en-US"/>
        </w:rPr>
        <w:t>Mc</w:t>
      </w:r>
      <w:proofErr w:type="spellEnd"/>
      <w:r w:rsidR="005E1A3A" w:rsidRPr="005E1A3A">
        <w:rPr>
          <w:rFonts w:cstheme="minorHAnsi"/>
          <w:sz w:val="20"/>
          <w:szCs w:val="20"/>
          <w:lang w:val="en-US"/>
        </w:rPr>
        <w:t xml:space="preserve"> Alexander J.  </w:t>
      </w:r>
      <w:proofErr w:type="gramStart"/>
      <w:r w:rsidR="005E1A3A" w:rsidRPr="005E1A3A">
        <w:rPr>
          <w:rFonts w:cstheme="minorHAnsi"/>
          <w:sz w:val="20"/>
          <w:szCs w:val="20"/>
          <w:lang w:val="en-US"/>
        </w:rPr>
        <w:t>and</w:t>
      </w:r>
      <w:proofErr w:type="gramEnd"/>
      <w:r w:rsidR="005E1A3A" w:rsidRPr="005E1A3A">
        <w:rPr>
          <w:rFonts w:cstheme="minorHAnsi"/>
          <w:sz w:val="20"/>
          <w:szCs w:val="20"/>
          <w:lang w:val="en-US"/>
        </w:rPr>
        <w:t xml:space="preserve"> Koenig, H</w:t>
      </w:r>
      <w:r w:rsidR="0026160B" w:rsidRPr="005E1A3A">
        <w:rPr>
          <w:rFonts w:cstheme="minorHAnsi"/>
          <w:sz w:val="20"/>
          <w:szCs w:val="20"/>
          <w:lang w:val="en-US"/>
        </w:rPr>
        <w:t>.</w:t>
      </w:r>
      <w:r w:rsidR="005E1A3A" w:rsidRPr="005E1A3A">
        <w:rPr>
          <w:rFonts w:cstheme="minorHAnsi"/>
          <w:sz w:val="20"/>
          <w:szCs w:val="20"/>
          <w:lang w:val="en-US"/>
        </w:rPr>
        <w:t>(2007).</w:t>
      </w:r>
      <w:r w:rsidR="0026160B" w:rsidRPr="005E1A3A">
        <w:rPr>
          <w:rFonts w:cstheme="minorHAnsi"/>
          <w:sz w:val="20"/>
          <w:szCs w:val="20"/>
          <w:lang w:val="en-US"/>
        </w:rPr>
        <w:t xml:space="preserve"> Transcendent Consumption Experience and Brand Community, </w:t>
      </w:r>
      <w:r w:rsidR="0026160B" w:rsidRPr="005E1A3A">
        <w:rPr>
          <w:rFonts w:cstheme="minorHAnsi"/>
          <w:i/>
          <w:sz w:val="20"/>
          <w:szCs w:val="20"/>
          <w:lang w:val="en-US"/>
        </w:rPr>
        <w:t>Journal of the Academy of Marketing Science</w:t>
      </w:r>
      <w:r w:rsidR="0026160B" w:rsidRPr="005E1A3A">
        <w:rPr>
          <w:rFonts w:cstheme="minorHAnsi"/>
          <w:sz w:val="20"/>
          <w:szCs w:val="20"/>
          <w:lang w:val="en-US"/>
        </w:rPr>
        <w:t>, v.35, n.3 (Fall),p</w:t>
      </w:r>
      <w:r w:rsidR="005E1A3A" w:rsidRPr="005E1A3A">
        <w:rPr>
          <w:rFonts w:cstheme="minorHAnsi"/>
          <w:sz w:val="20"/>
          <w:szCs w:val="20"/>
          <w:lang w:val="en-US"/>
        </w:rPr>
        <w:t>p</w:t>
      </w:r>
      <w:r w:rsidR="0026160B" w:rsidRPr="005E1A3A">
        <w:rPr>
          <w:rFonts w:cstheme="minorHAnsi"/>
          <w:sz w:val="20"/>
          <w:szCs w:val="20"/>
          <w:lang w:val="en-US"/>
        </w:rPr>
        <w:t>. 35</w:t>
      </w:r>
      <w:r w:rsidR="005E1A3A" w:rsidRPr="005E1A3A">
        <w:rPr>
          <w:rFonts w:cstheme="minorHAnsi"/>
          <w:sz w:val="20"/>
          <w:szCs w:val="20"/>
          <w:lang w:val="en-US"/>
        </w:rPr>
        <w:t>7-368.</w:t>
      </w:r>
    </w:p>
    <w:p w:rsidR="0026160B" w:rsidRPr="005E1A3A" w:rsidRDefault="005E1A3A" w:rsidP="0026160B">
      <w:pPr>
        <w:pStyle w:val="ListParagraph"/>
        <w:numPr>
          <w:ilvl w:val="0"/>
          <w:numId w:val="2"/>
        </w:numPr>
        <w:autoSpaceDE w:val="0"/>
        <w:autoSpaceDN w:val="0"/>
        <w:adjustRightInd w:val="0"/>
        <w:spacing w:after="0" w:line="240" w:lineRule="auto"/>
        <w:ind w:left="284" w:hanging="284"/>
        <w:rPr>
          <w:rFonts w:cstheme="minorHAnsi"/>
          <w:sz w:val="20"/>
          <w:szCs w:val="20"/>
          <w:lang w:val="en-US"/>
        </w:rPr>
      </w:pPr>
      <w:proofErr w:type="spellStart"/>
      <w:r w:rsidRPr="005E1A3A">
        <w:rPr>
          <w:rFonts w:cstheme="minorHAnsi"/>
          <w:sz w:val="20"/>
          <w:szCs w:val="20"/>
          <w:lang w:val="en-US"/>
        </w:rPr>
        <w:t>Tafjel</w:t>
      </w:r>
      <w:proofErr w:type="spellEnd"/>
      <w:r w:rsidRPr="005E1A3A">
        <w:rPr>
          <w:rFonts w:cstheme="minorHAnsi"/>
          <w:sz w:val="20"/>
          <w:szCs w:val="20"/>
          <w:lang w:val="en-US"/>
        </w:rPr>
        <w:t>, H. and Turner, J</w:t>
      </w:r>
      <w:r w:rsidR="0026160B" w:rsidRPr="005E1A3A">
        <w:rPr>
          <w:rFonts w:cstheme="minorHAnsi"/>
          <w:sz w:val="20"/>
          <w:szCs w:val="20"/>
          <w:lang w:val="en-US"/>
        </w:rPr>
        <w:t>.</w:t>
      </w:r>
      <w:r w:rsidRPr="005E1A3A">
        <w:rPr>
          <w:rFonts w:cstheme="minorHAnsi"/>
          <w:sz w:val="20"/>
          <w:szCs w:val="20"/>
          <w:lang w:val="en-US"/>
        </w:rPr>
        <w:t xml:space="preserve"> (1997).</w:t>
      </w:r>
      <w:r w:rsidR="0026160B" w:rsidRPr="005E1A3A">
        <w:rPr>
          <w:rFonts w:cstheme="minorHAnsi"/>
          <w:sz w:val="20"/>
          <w:szCs w:val="20"/>
          <w:lang w:val="en-US"/>
        </w:rPr>
        <w:t xml:space="preserve"> An integrative theory of intergroup conflict. En HATCH, Mary J. y SCHULTZ </w:t>
      </w:r>
      <w:proofErr w:type="spellStart"/>
      <w:r w:rsidR="0026160B" w:rsidRPr="005E1A3A">
        <w:rPr>
          <w:rFonts w:cstheme="minorHAnsi"/>
          <w:sz w:val="20"/>
          <w:szCs w:val="20"/>
          <w:lang w:val="en-US"/>
        </w:rPr>
        <w:t>Majken</w:t>
      </w:r>
      <w:proofErr w:type="spellEnd"/>
      <w:r w:rsidR="0026160B" w:rsidRPr="005E1A3A">
        <w:rPr>
          <w:rFonts w:cstheme="minorHAnsi"/>
          <w:sz w:val="20"/>
          <w:szCs w:val="20"/>
          <w:lang w:val="en-US"/>
        </w:rPr>
        <w:t xml:space="preserve"> (Eds.), </w:t>
      </w:r>
      <w:r w:rsidR="0026160B" w:rsidRPr="005E1A3A">
        <w:rPr>
          <w:rFonts w:cstheme="minorHAnsi"/>
          <w:i/>
          <w:iCs/>
          <w:sz w:val="20"/>
          <w:szCs w:val="20"/>
          <w:lang w:val="en-US"/>
        </w:rPr>
        <w:t xml:space="preserve">Organizational Identity. </w:t>
      </w:r>
      <w:r w:rsidR="0026160B" w:rsidRPr="005E1A3A">
        <w:rPr>
          <w:rFonts w:cstheme="minorHAnsi"/>
          <w:sz w:val="20"/>
          <w:szCs w:val="20"/>
          <w:lang w:val="en-US"/>
        </w:rPr>
        <w:t>New York:</w:t>
      </w:r>
      <w:r w:rsidRPr="005E1A3A">
        <w:rPr>
          <w:rFonts w:cstheme="minorHAnsi"/>
          <w:sz w:val="20"/>
          <w:szCs w:val="20"/>
          <w:lang w:val="en-US"/>
        </w:rPr>
        <w:t xml:space="preserve"> Oxford Management Readers.</w:t>
      </w:r>
      <w:r w:rsidR="0026160B" w:rsidRPr="005E1A3A">
        <w:rPr>
          <w:rFonts w:cstheme="minorHAnsi"/>
          <w:sz w:val="20"/>
          <w:szCs w:val="20"/>
          <w:lang w:val="en-US"/>
        </w:rPr>
        <w:t xml:space="preserve"> </w:t>
      </w:r>
      <w:proofErr w:type="gramStart"/>
      <w:r w:rsidR="0026160B" w:rsidRPr="005E1A3A">
        <w:rPr>
          <w:rFonts w:cstheme="minorHAnsi"/>
          <w:sz w:val="20"/>
          <w:szCs w:val="20"/>
          <w:lang w:val="en-US"/>
        </w:rPr>
        <w:t>p</w:t>
      </w:r>
      <w:r w:rsidRPr="005E1A3A">
        <w:rPr>
          <w:rFonts w:cstheme="minorHAnsi"/>
          <w:sz w:val="20"/>
          <w:szCs w:val="20"/>
          <w:lang w:val="en-US"/>
        </w:rPr>
        <w:t>p</w:t>
      </w:r>
      <w:r w:rsidR="0026160B" w:rsidRPr="005E1A3A">
        <w:rPr>
          <w:rFonts w:cstheme="minorHAnsi"/>
          <w:sz w:val="20"/>
          <w:szCs w:val="20"/>
          <w:lang w:val="en-US"/>
        </w:rPr>
        <w:t>.33-47</w:t>
      </w:r>
      <w:proofErr w:type="gramEnd"/>
      <w:r w:rsidR="0026160B" w:rsidRPr="005E1A3A">
        <w:rPr>
          <w:rFonts w:cstheme="minorHAnsi"/>
          <w:sz w:val="20"/>
          <w:szCs w:val="20"/>
          <w:lang w:val="en-US"/>
        </w:rPr>
        <w:t>.</w:t>
      </w:r>
    </w:p>
    <w:p w:rsidR="00FE4FC4" w:rsidRPr="005E1A3A" w:rsidRDefault="00B57244">
      <w:pPr>
        <w:rPr>
          <w:rFonts w:cstheme="minorHAnsi"/>
          <w:sz w:val="20"/>
          <w:szCs w:val="20"/>
          <w:lang w:val="en-US"/>
        </w:rPr>
      </w:pPr>
      <w:r>
        <w:t xml:space="preserve"> </w:t>
      </w:r>
    </w:p>
    <w:p w:rsidR="00D35504" w:rsidRPr="005E1A3A" w:rsidRDefault="000A44AE" w:rsidP="00D35504">
      <w:pPr>
        <w:autoSpaceDE w:val="0"/>
        <w:autoSpaceDN w:val="0"/>
        <w:adjustRightInd w:val="0"/>
        <w:spacing w:after="0" w:line="240" w:lineRule="auto"/>
        <w:ind w:firstLine="567"/>
        <w:jc w:val="both"/>
        <w:rPr>
          <w:rFonts w:cstheme="minorHAnsi"/>
          <w:sz w:val="24"/>
          <w:szCs w:val="24"/>
        </w:rPr>
      </w:pPr>
      <w:r w:rsidRPr="005E1A3A">
        <w:rPr>
          <w:rFonts w:cstheme="minorHAnsi"/>
          <w:sz w:val="24"/>
          <w:szCs w:val="24"/>
        </w:rPr>
        <w:t xml:space="preserve"> </w:t>
      </w:r>
    </w:p>
    <w:p w:rsidR="00D35504" w:rsidRPr="005E1A3A" w:rsidRDefault="00D35504">
      <w:pPr>
        <w:rPr>
          <w:rFonts w:cstheme="minorHAnsi"/>
          <w:sz w:val="20"/>
          <w:szCs w:val="20"/>
        </w:rPr>
      </w:pPr>
    </w:p>
    <w:sectPr w:rsidR="00D35504" w:rsidRPr="005E1A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ED0" w:rsidRDefault="006E1ED0" w:rsidP="0026160B">
      <w:pPr>
        <w:spacing w:after="0" w:line="240" w:lineRule="auto"/>
      </w:pPr>
      <w:r>
        <w:separator/>
      </w:r>
    </w:p>
  </w:endnote>
  <w:endnote w:type="continuationSeparator" w:id="0">
    <w:p w:rsidR="006E1ED0" w:rsidRDefault="006E1ED0" w:rsidP="0026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ED0" w:rsidRDefault="006E1ED0" w:rsidP="0026160B">
      <w:pPr>
        <w:spacing w:after="0" w:line="240" w:lineRule="auto"/>
      </w:pPr>
      <w:r>
        <w:separator/>
      </w:r>
    </w:p>
  </w:footnote>
  <w:footnote w:type="continuationSeparator" w:id="0">
    <w:p w:rsidR="006E1ED0" w:rsidRDefault="006E1ED0" w:rsidP="0026160B">
      <w:pPr>
        <w:spacing w:after="0" w:line="240" w:lineRule="auto"/>
      </w:pPr>
      <w:r>
        <w:continuationSeparator/>
      </w:r>
    </w:p>
  </w:footnote>
  <w:footnote w:id="1">
    <w:p w:rsidR="0026160B" w:rsidRPr="00C83893" w:rsidRDefault="0026160B" w:rsidP="0026160B">
      <w:pPr>
        <w:pStyle w:val="FootnoteText"/>
        <w:rPr>
          <w:sz w:val="18"/>
          <w:szCs w:val="18"/>
        </w:rPr>
      </w:pPr>
      <w:r>
        <w:rPr>
          <w:rStyle w:val="FootnoteReference"/>
        </w:rPr>
        <w:footnoteRef/>
      </w:r>
      <w:r>
        <w:t xml:space="preserve"> </w:t>
      </w:r>
      <w:r w:rsidRPr="00C83893">
        <w:rPr>
          <w:rFonts w:ascii="Times New Roman" w:hAnsi="Times New Roman" w:cs="Times New Roman"/>
          <w:sz w:val="18"/>
          <w:szCs w:val="18"/>
        </w:rPr>
        <w:t>Las experiencias trascendentes son "aquellas experiencias de clímax que se dan dentro de un contexto de consumo, generando un cambio definitivo en las actitudes y comportamientos del consumidor" (</w:t>
      </w:r>
      <w:proofErr w:type="spellStart"/>
      <w:r w:rsidRPr="00C83893">
        <w:rPr>
          <w:rFonts w:ascii="Times New Roman" w:hAnsi="Times New Roman" w:cs="Times New Roman"/>
          <w:sz w:val="18"/>
          <w:szCs w:val="18"/>
        </w:rPr>
        <w:t>McAlexander</w:t>
      </w:r>
      <w:proofErr w:type="spellEnd"/>
      <w:r w:rsidRPr="00C83893">
        <w:rPr>
          <w:rFonts w:ascii="Times New Roman" w:hAnsi="Times New Roman" w:cs="Times New Roman"/>
          <w:sz w:val="18"/>
          <w:szCs w:val="18"/>
        </w:rPr>
        <w:t xml:space="preserve">, </w:t>
      </w:r>
      <w:proofErr w:type="spellStart"/>
      <w:r w:rsidRPr="00C83893">
        <w:rPr>
          <w:rFonts w:ascii="Times New Roman" w:hAnsi="Times New Roman" w:cs="Times New Roman"/>
          <w:sz w:val="18"/>
          <w:szCs w:val="18"/>
        </w:rPr>
        <w:t>Schouten</w:t>
      </w:r>
      <w:proofErr w:type="spellEnd"/>
      <w:r w:rsidRPr="00C83893">
        <w:rPr>
          <w:rFonts w:ascii="Times New Roman" w:hAnsi="Times New Roman" w:cs="Times New Roman"/>
          <w:sz w:val="18"/>
          <w:szCs w:val="18"/>
        </w:rPr>
        <w:t xml:space="preserve"> y </w:t>
      </w:r>
      <w:proofErr w:type="spellStart"/>
      <w:r w:rsidRPr="00C83893">
        <w:rPr>
          <w:rFonts w:ascii="Times New Roman" w:hAnsi="Times New Roman" w:cs="Times New Roman"/>
          <w:sz w:val="18"/>
          <w:szCs w:val="18"/>
        </w:rPr>
        <w:t>Koenig</w:t>
      </w:r>
      <w:proofErr w:type="spellEnd"/>
      <w:r w:rsidRPr="00C83893">
        <w:rPr>
          <w:rFonts w:ascii="Times New Roman" w:hAnsi="Times New Roman" w:cs="Times New Roman"/>
          <w:sz w:val="18"/>
          <w:szCs w:val="18"/>
        </w:rPr>
        <w:t>, 2007, p. 357).</w:t>
      </w:r>
    </w:p>
  </w:footnote>
  <w:footnote w:id="2">
    <w:p w:rsidR="0026160B" w:rsidRPr="00813230" w:rsidRDefault="0026160B" w:rsidP="0026160B">
      <w:pPr>
        <w:pStyle w:val="FootnoteText"/>
        <w:jc w:val="both"/>
        <w:rPr>
          <w:rFonts w:cstheme="minorHAnsi"/>
          <w:sz w:val="18"/>
          <w:szCs w:val="18"/>
        </w:rPr>
      </w:pPr>
      <w:r>
        <w:rPr>
          <w:rStyle w:val="FootnoteReference"/>
        </w:rPr>
        <w:footnoteRef/>
      </w:r>
      <w:r>
        <w:t xml:space="preserve"> </w:t>
      </w:r>
      <w:r w:rsidRPr="00813230">
        <w:rPr>
          <w:rFonts w:cstheme="minorHAnsi"/>
          <w:sz w:val="18"/>
          <w:szCs w:val="18"/>
        </w:rPr>
        <w:t>La DRE fue creada en1948 (sólo 5 años después que el “</w:t>
      </w:r>
      <w:proofErr w:type="spellStart"/>
      <w:r w:rsidRPr="00813230">
        <w:rPr>
          <w:rFonts w:cstheme="minorHAnsi"/>
          <w:sz w:val="18"/>
          <w:szCs w:val="18"/>
        </w:rPr>
        <w:t>Tec</w:t>
      </w:r>
      <w:proofErr w:type="spellEnd"/>
      <w:r w:rsidRPr="00813230">
        <w:rPr>
          <w:rFonts w:cstheme="minorHAnsi"/>
          <w:sz w:val="18"/>
          <w:szCs w:val="18"/>
        </w:rPr>
        <w:t xml:space="preserve">”) y para mantener el contacto con los ex alumnos empezaron con un Boletín (actualmente Boletín </w:t>
      </w:r>
      <w:proofErr w:type="spellStart"/>
      <w:r w:rsidRPr="00813230">
        <w:rPr>
          <w:rFonts w:cstheme="minorHAnsi"/>
          <w:sz w:val="18"/>
          <w:szCs w:val="18"/>
        </w:rPr>
        <w:t>Exatec</w:t>
      </w:r>
      <w:proofErr w:type="spellEnd"/>
      <w:r w:rsidRPr="00813230">
        <w:rPr>
          <w:rFonts w:cstheme="minorHAnsi"/>
          <w:sz w:val="18"/>
          <w:szCs w:val="18"/>
        </w:rPr>
        <w:t xml:space="preserve"> que llega por e –mail a más de 116 mil ex alumnos en todo el mundo). También cuentan con la revista impresa </w:t>
      </w:r>
      <w:proofErr w:type="spellStart"/>
      <w:r w:rsidRPr="00813230">
        <w:rPr>
          <w:rFonts w:cstheme="minorHAnsi"/>
          <w:sz w:val="18"/>
          <w:szCs w:val="18"/>
        </w:rPr>
        <w:t>Integratec</w:t>
      </w:r>
      <w:proofErr w:type="spellEnd"/>
      <w:r w:rsidRPr="00813230">
        <w:rPr>
          <w:rFonts w:cstheme="minorHAnsi"/>
          <w:sz w:val="18"/>
          <w:szCs w:val="18"/>
        </w:rPr>
        <w:t xml:space="preserve">  e </w:t>
      </w:r>
      <w:proofErr w:type="spellStart"/>
      <w:r w:rsidRPr="00813230">
        <w:rPr>
          <w:rFonts w:cstheme="minorHAnsi"/>
          <w:sz w:val="18"/>
          <w:szCs w:val="18"/>
        </w:rPr>
        <w:t>Integratec</w:t>
      </w:r>
      <w:proofErr w:type="spellEnd"/>
      <w:r w:rsidRPr="00813230">
        <w:rPr>
          <w:rFonts w:cstheme="minorHAnsi"/>
          <w:sz w:val="18"/>
          <w:szCs w:val="18"/>
        </w:rPr>
        <w:t xml:space="preserve"> digital, cuyo objetivo es difundir logros y reconocimientos de egresados. Además, existe la página </w:t>
      </w:r>
      <w:hyperlink r:id="rId1" w:history="1">
        <w:r w:rsidRPr="00813230">
          <w:rPr>
            <w:rStyle w:val="Hyperlink"/>
            <w:rFonts w:cstheme="minorHAnsi"/>
            <w:sz w:val="18"/>
            <w:szCs w:val="18"/>
          </w:rPr>
          <w:t>http://redexatec.com</w:t>
        </w:r>
      </w:hyperlink>
      <w:r w:rsidRPr="00813230">
        <w:rPr>
          <w:rFonts w:cstheme="minorHAnsi"/>
          <w:sz w:val="18"/>
          <w:szCs w:val="18"/>
        </w:rPr>
        <w:t xml:space="preserve"> creada por la institución con el fin de promover el intercambio de información y servir como enlace laboral, social, de vinculación, etc. Pero quizá  el medio más importante, también creado por la institución, es el portal </w:t>
      </w:r>
      <w:proofErr w:type="spellStart"/>
      <w:r w:rsidRPr="00813230">
        <w:rPr>
          <w:rFonts w:cstheme="minorHAnsi"/>
          <w:sz w:val="18"/>
          <w:szCs w:val="18"/>
        </w:rPr>
        <w:t>Exatec</w:t>
      </w:r>
      <w:proofErr w:type="spellEnd"/>
      <w:r w:rsidRPr="00813230">
        <w:rPr>
          <w:rFonts w:cstheme="minorHAnsi"/>
          <w:sz w:val="18"/>
          <w:szCs w:val="18"/>
        </w:rPr>
        <w:t xml:space="preserve">, que no sólo enlaza a los ex alumnos, sino que también sirve para los mismos fines que la página llamada </w:t>
      </w:r>
      <w:proofErr w:type="spellStart"/>
      <w:r w:rsidRPr="00813230">
        <w:rPr>
          <w:rFonts w:cstheme="minorHAnsi"/>
          <w:sz w:val="18"/>
          <w:szCs w:val="18"/>
        </w:rPr>
        <w:t>redexatec</w:t>
      </w:r>
      <w:proofErr w:type="spellEnd"/>
      <w:r w:rsidRPr="00813230">
        <w:rPr>
          <w:rFonts w:cstheme="minorHAnsi"/>
          <w:sz w:val="18"/>
          <w:szCs w:val="18"/>
        </w:rPr>
        <w:t xml:space="preserve">. También hay páginas en Facebook de las comunidades </w:t>
      </w:r>
      <w:proofErr w:type="spellStart"/>
      <w:r w:rsidRPr="00813230">
        <w:rPr>
          <w:rFonts w:cstheme="minorHAnsi"/>
          <w:sz w:val="18"/>
          <w:szCs w:val="18"/>
        </w:rPr>
        <w:t>Exatec</w:t>
      </w:r>
      <w:proofErr w:type="spellEnd"/>
      <w:r w:rsidRPr="00813230">
        <w:rPr>
          <w:rFonts w:cstheme="minorHAnsi"/>
          <w:sz w:val="18"/>
          <w:szCs w:val="18"/>
        </w:rPr>
        <w:t>,  las cuales no necesariamente son creadas por la institución.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B570E"/>
    <w:multiLevelType w:val="multilevel"/>
    <w:tmpl w:val="932EF6D0"/>
    <w:lvl w:ilvl="0">
      <w:start w:val="1"/>
      <w:numFmt w:val="decimal"/>
      <w:lvlText w:val="%1."/>
      <w:lvlJc w:val="left"/>
      <w:pPr>
        <w:ind w:left="644" w:hanging="360"/>
      </w:pPr>
      <w:rPr>
        <w:rFonts w:hint="default"/>
      </w:rPr>
    </w:lvl>
    <w:lvl w:ilvl="1">
      <w:start w:val="2"/>
      <w:numFmt w:val="decimal"/>
      <w:isLgl/>
      <w:lvlText w:val="%1.%2"/>
      <w:lvlJc w:val="left"/>
      <w:pPr>
        <w:ind w:left="360" w:hanging="360"/>
      </w:pPr>
      <w:rPr>
        <w:rFonts w:hint="default"/>
        <w:b/>
        <w:i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nsid w:val="406A718E"/>
    <w:multiLevelType w:val="multilevel"/>
    <w:tmpl w:val="7C08DF2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6351C5C"/>
    <w:multiLevelType w:val="hybridMultilevel"/>
    <w:tmpl w:val="38A434F8"/>
    <w:lvl w:ilvl="0" w:tplc="F71ECEE8">
      <w:start w:val="3"/>
      <w:numFmt w:val="bullet"/>
      <w:lvlText w:val="-"/>
      <w:lvlJc w:val="left"/>
      <w:pPr>
        <w:ind w:left="1572" w:hanging="360"/>
      </w:pPr>
      <w:rPr>
        <w:rFonts w:ascii="Times New Roman" w:eastAsiaTheme="minorHAnsi" w:hAnsi="Times New Roman" w:cs="Times New Roman" w:hint="default"/>
      </w:rPr>
    </w:lvl>
    <w:lvl w:ilvl="1" w:tplc="080A0003" w:tentative="1">
      <w:start w:val="1"/>
      <w:numFmt w:val="bullet"/>
      <w:lvlText w:val="o"/>
      <w:lvlJc w:val="left"/>
      <w:pPr>
        <w:ind w:left="2292" w:hanging="360"/>
      </w:pPr>
      <w:rPr>
        <w:rFonts w:ascii="Courier New" w:hAnsi="Courier New" w:cs="Courier New" w:hint="default"/>
      </w:rPr>
    </w:lvl>
    <w:lvl w:ilvl="2" w:tplc="080A0005" w:tentative="1">
      <w:start w:val="1"/>
      <w:numFmt w:val="bullet"/>
      <w:lvlText w:val=""/>
      <w:lvlJc w:val="left"/>
      <w:pPr>
        <w:ind w:left="3012" w:hanging="360"/>
      </w:pPr>
      <w:rPr>
        <w:rFonts w:ascii="Wingdings" w:hAnsi="Wingdings" w:hint="default"/>
      </w:rPr>
    </w:lvl>
    <w:lvl w:ilvl="3" w:tplc="080A0001" w:tentative="1">
      <w:start w:val="1"/>
      <w:numFmt w:val="bullet"/>
      <w:lvlText w:val=""/>
      <w:lvlJc w:val="left"/>
      <w:pPr>
        <w:ind w:left="3732" w:hanging="360"/>
      </w:pPr>
      <w:rPr>
        <w:rFonts w:ascii="Symbol" w:hAnsi="Symbol" w:hint="default"/>
      </w:rPr>
    </w:lvl>
    <w:lvl w:ilvl="4" w:tplc="080A0003" w:tentative="1">
      <w:start w:val="1"/>
      <w:numFmt w:val="bullet"/>
      <w:lvlText w:val="o"/>
      <w:lvlJc w:val="left"/>
      <w:pPr>
        <w:ind w:left="4452" w:hanging="360"/>
      </w:pPr>
      <w:rPr>
        <w:rFonts w:ascii="Courier New" w:hAnsi="Courier New" w:cs="Courier New" w:hint="default"/>
      </w:rPr>
    </w:lvl>
    <w:lvl w:ilvl="5" w:tplc="080A0005" w:tentative="1">
      <w:start w:val="1"/>
      <w:numFmt w:val="bullet"/>
      <w:lvlText w:val=""/>
      <w:lvlJc w:val="left"/>
      <w:pPr>
        <w:ind w:left="5172" w:hanging="360"/>
      </w:pPr>
      <w:rPr>
        <w:rFonts w:ascii="Wingdings" w:hAnsi="Wingdings" w:hint="default"/>
      </w:rPr>
    </w:lvl>
    <w:lvl w:ilvl="6" w:tplc="080A0001" w:tentative="1">
      <w:start w:val="1"/>
      <w:numFmt w:val="bullet"/>
      <w:lvlText w:val=""/>
      <w:lvlJc w:val="left"/>
      <w:pPr>
        <w:ind w:left="5892" w:hanging="360"/>
      </w:pPr>
      <w:rPr>
        <w:rFonts w:ascii="Symbol" w:hAnsi="Symbol" w:hint="default"/>
      </w:rPr>
    </w:lvl>
    <w:lvl w:ilvl="7" w:tplc="080A0003" w:tentative="1">
      <w:start w:val="1"/>
      <w:numFmt w:val="bullet"/>
      <w:lvlText w:val="o"/>
      <w:lvlJc w:val="left"/>
      <w:pPr>
        <w:ind w:left="6612" w:hanging="360"/>
      </w:pPr>
      <w:rPr>
        <w:rFonts w:ascii="Courier New" w:hAnsi="Courier New" w:cs="Courier New" w:hint="default"/>
      </w:rPr>
    </w:lvl>
    <w:lvl w:ilvl="8" w:tplc="080A0005" w:tentative="1">
      <w:start w:val="1"/>
      <w:numFmt w:val="bullet"/>
      <w:lvlText w:val=""/>
      <w:lvlJc w:val="left"/>
      <w:pPr>
        <w:ind w:left="733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60B"/>
    <w:rsid w:val="0004075C"/>
    <w:rsid w:val="000A44AE"/>
    <w:rsid w:val="001122D8"/>
    <w:rsid w:val="00125962"/>
    <w:rsid w:val="001271D1"/>
    <w:rsid w:val="00131D4F"/>
    <w:rsid w:val="001E0EE0"/>
    <w:rsid w:val="001E24BD"/>
    <w:rsid w:val="00251040"/>
    <w:rsid w:val="0026160B"/>
    <w:rsid w:val="00283096"/>
    <w:rsid w:val="002C1A6A"/>
    <w:rsid w:val="00300C32"/>
    <w:rsid w:val="0036334A"/>
    <w:rsid w:val="003D3155"/>
    <w:rsid w:val="00436984"/>
    <w:rsid w:val="004633B7"/>
    <w:rsid w:val="004A22C6"/>
    <w:rsid w:val="004C700A"/>
    <w:rsid w:val="00516EEF"/>
    <w:rsid w:val="0057289F"/>
    <w:rsid w:val="005A42F0"/>
    <w:rsid w:val="005A65EC"/>
    <w:rsid w:val="005E1A3A"/>
    <w:rsid w:val="005F1DC5"/>
    <w:rsid w:val="0064281C"/>
    <w:rsid w:val="00676F22"/>
    <w:rsid w:val="006B645E"/>
    <w:rsid w:val="006C28CF"/>
    <w:rsid w:val="006E1ED0"/>
    <w:rsid w:val="00713090"/>
    <w:rsid w:val="00784129"/>
    <w:rsid w:val="007B2AE5"/>
    <w:rsid w:val="008009CC"/>
    <w:rsid w:val="00805CD7"/>
    <w:rsid w:val="00813230"/>
    <w:rsid w:val="008C48AD"/>
    <w:rsid w:val="008D133F"/>
    <w:rsid w:val="008D3BC2"/>
    <w:rsid w:val="009269FA"/>
    <w:rsid w:val="00977299"/>
    <w:rsid w:val="00991EC8"/>
    <w:rsid w:val="00992D97"/>
    <w:rsid w:val="009934DE"/>
    <w:rsid w:val="00A41198"/>
    <w:rsid w:val="00A76611"/>
    <w:rsid w:val="00AB7B89"/>
    <w:rsid w:val="00B34D11"/>
    <w:rsid w:val="00B35DA7"/>
    <w:rsid w:val="00B57244"/>
    <w:rsid w:val="00BD057D"/>
    <w:rsid w:val="00BE29F2"/>
    <w:rsid w:val="00C42107"/>
    <w:rsid w:val="00C656A5"/>
    <w:rsid w:val="00C85291"/>
    <w:rsid w:val="00CA659A"/>
    <w:rsid w:val="00CD45C0"/>
    <w:rsid w:val="00D34DE0"/>
    <w:rsid w:val="00D35504"/>
    <w:rsid w:val="00D84D99"/>
    <w:rsid w:val="00D940C8"/>
    <w:rsid w:val="00D96BEE"/>
    <w:rsid w:val="00E42BE2"/>
    <w:rsid w:val="00E838FE"/>
    <w:rsid w:val="00ED02CE"/>
    <w:rsid w:val="00EF4A8C"/>
    <w:rsid w:val="00F15D1E"/>
    <w:rsid w:val="00F41EBB"/>
    <w:rsid w:val="00F4261C"/>
    <w:rsid w:val="00FA6DCB"/>
    <w:rsid w:val="00FE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0B"/>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60B"/>
    <w:rPr>
      <w:color w:val="0000FF" w:themeColor="hyperlink"/>
      <w:u w:val="single"/>
    </w:rPr>
  </w:style>
  <w:style w:type="paragraph" w:styleId="FootnoteText">
    <w:name w:val="footnote text"/>
    <w:basedOn w:val="Normal"/>
    <w:link w:val="FootnoteTextChar"/>
    <w:uiPriority w:val="99"/>
    <w:semiHidden/>
    <w:unhideWhenUsed/>
    <w:rsid w:val="002616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60B"/>
    <w:rPr>
      <w:sz w:val="20"/>
      <w:szCs w:val="20"/>
      <w:lang w:val="es-MX"/>
    </w:rPr>
  </w:style>
  <w:style w:type="character" w:styleId="FootnoteReference">
    <w:name w:val="footnote reference"/>
    <w:basedOn w:val="DefaultParagraphFont"/>
    <w:uiPriority w:val="99"/>
    <w:semiHidden/>
    <w:unhideWhenUsed/>
    <w:rsid w:val="0026160B"/>
    <w:rPr>
      <w:vertAlign w:val="superscript"/>
    </w:rPr>
  </w:style>
  <w:style w:type="paragraph" w:styleId="PlainText">
    <w:name w:val="Plain Text"/>
    <w:basedOn w:val="Normal"/>
    <w:link w:val="PlainTextChar"/>
    <w:uiPriority w:val="99"/>
    <w:unhideWhenUsed/>
    <w:rsid w:val="002616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6160B"/>
    <w:rPr>
      <w:rFonts w:ascii="Consolas" w:hAnsi="Consolas"/>
      <w:sz w:val="21"/>
      <w:szCs w:val="21"/>
      <w:lang w:val="es-MX"/>
    </w:rPr>
  </w:style>
  <w:style w:type="paragraph" w:styleId="NormalWeb">
    <w:name w:val="Normal (Web)"/>
    <w:basedOn w:val="Normal"/>
    <w:uiPriority w:val="99"/>
    <w:unhideWhenUsed/>
    <w:rsid w:val="0026160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eGrid">
    <w:name w:val="Table Grid"/>
    <w:basedOn w:val="TableNormal"/>
    <w:uiPriority w:val="59"/>
    <w:rsid w:val="0026160B"/>
    <w:pPr>
      <w:spacing w:after="0" w:line="240" w:lineRule="auto"/>
    </w:pPr>
    <w:rPr>
      <w:lang w:val="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616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60B"/>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60B"/>
    <w:rPr>
      <w:color w:val="0000FF" w:themeColor="hyperlink"/>
      <w:u w:val="single"/>
    </w:rPr>
  </w:style>
  <w:style w:type="paragraph" w:styleId="FootnoteText">
    <w:name w:val="footnote text"/>
    <w:basedOn w:val="Normal"/>
    <w:link w:val="FootnoteTextChar"/>
    <w:uiPriority w:val="99"/>
    <w:semiHidden/>
    <w:unhideWhenUsed/>
    <w:rsid w:val="002616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60B"/>
    <w:rPr>
      <w:sz w:val="20"/>
      <w:szCs w:val="20"/>
      <w:lang w:val="es-MX"/>
    </w:rPr>
  </w:style>
  <w:style w:type="character" w:styleId="FootnoteReference">
    <w:name w:val="footnote reference"/>
    <w:basedOn w:val="DefaultParagraphFont"/>
    <w:uiPriority w:val="99"/>
    <w:semiHidden/>
    <w:unhideWhenUsed/>
    <w:rsid w:val="0026160B"/>
    <w:rPr>
      <w:vertAlign w:val="superscript"/>
    </w:rPr>
  </w:style>
  <w:style w:type="paragraph" w:styleId="PlainText">
    <w:name w:val="Plain Text"/>
    <w:basedOn w:val="Normal"/>
    <w:link w:val="PlainTextChar"/>
    <w:uiPriority w:val="99"/>
    <w:unhideWhenUsed/>
    <w:rsid w:val="002616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6160B"/>
    <w:rPr>
      <w:rFonts w:ascii="Consolas" w:hAnsi="Consolas"/>
      <w:sz w:val="21"/>
      <w:szCs w:val="21"/>
      <w:lang w:val="es-MX"/>
    </w:rPr>
  </w:style>
  <w:style w:type="paragraph" w:styleId="NormalWeb">
    <w:name w:val="Normal (Web)"/>
    <w:basedOn w:val="Normal"/>
    <w:uiPriority w:val="99"/>
    <w:unhideWhenUsed/>
    <w:rsid w:val="0026160B"/>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eGrid">
    <w:name w:val="Table Grid"/>
    <w:basedOn w:val="TableNormal"/>
    <w:uiPriority w:val="59"/>
    <w:rsid w:val="0026160B"/>
    <w:pPr>
      <w:spacing w:after="0" w:line="240" w:lineRule="auto"/>
    </w:pPr>
    <w:rPr>
      <w:lang w:val="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61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atec.itesm.m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vistas.ucm.es/cps/11308001/articulos/POSO0505130257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dexa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5463</Words>
  <Characters>31142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cp:lastPrinted>2012-02-07T02:02:00Z</cp:lastPrinted>
  <dcterms:created xsi:type="dcterms:W3CDTF">2012-05-09T02:12:00Z</dcterms:created>
  <dcterms:modified xsi:type="dcterms:W3CDTF">2012-05-09T02:21:00Z</dcterms:modified>
</cp:coreProperties>
</file>